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B61" w:rsidRPr="001A233C" w:rsidRDefault="001A233C" w:rsidP="00CE6BB2">
      <w:pPr>
        <w:rPr>
          <w:rFonts w:ascii="Arial" w:hAnsi="Arial"/>
          <w:sz w:val="20"/>
        </w:rPr>
      </w:pPr>
      <w:r w:rsidRPr="001A233C">
        <w:rPr>
          <w:rFonts w:ascii="Arial" w:hAnsi="Arial"/>
          <w:sz w:val="20"/>
        </w:rPr>
        <w:t>SVEUČILIŠTE JOSIPA JURJA STROSSMAYERA U OSIJEKU</w:t>
      </w:r>
    </w:p>
    <w:p w:rsidR="00033B61" w:rsidRPr="001A233C" w:rsidRDefault="001A233C" w:rsidP="001A233C">
      <w:pPr>
        <w:rPr>
          <w:rFonts w:ascii="Arial" w:hAnsi="Arial"/>
          <w:sz w:val="20"/>
        </w:rPr>
      </w:pPr>
      <w:r w:rsidRPr="001A233C">
        <w:rPr>
          <w:rFonts w:ascii="Arial" w:hAnsi="Arial"/>
          <w:sz w:val="20"/>
        </w:rPr>
        <w:t>GRAĐEVINSKI FAKULTET OSIJEK</w:t>
      </w:r>
    </w:p>
    <w:p w:rsidR="001A233C" w:rsidRPr="001A233C" w:rsidRDefault="001A233C" w:rsidP="001A233C">
      <w:pPr>
        <w:rPr>
          <w:rFonts w:ascii="Arial" w:hAnsi="Arial"/>
          <w:sz w:val="20"/>
        </w:rPr>
      </w:pPr>
      <w:proofErr w:type="spellStart"/>
      <w:r w:rsidRPr="001A233C">
        <w:rPr>
          <w:rFonts w:ascii="Arial" w:hAnsi="Arial"/>
          <w:sz w:val="20"/>
        </w:rPr>
        <w:t>Drinska</w:t>
      </w:r>
      <w:proofErr w:type="spellEnd"/>
      <w:r w:rsidRPr="001A233C">
        <w:rPr>
          <w:rFonts w:ascii="Arial" w:hAnsi="Arial"/>
          <w:sz w:val="20"/>
        </w:rPr>
        <w:t xml:space="preserve"> 16 a</w:t>
      </w:r>
    </w:p>
    <w:p w:rsidR="001A233C" w:rsidRDefault="001A233C" w:rsidP="001A233C">
      <w:pPr>
        <w:rPr>
          <w:rFonts w:ascii="Arial" w:hAnsi="Arial"/>
          <w:sz w:val="20"/>
        </w:rPr>
      </w:pPr>
      <w:r w:rsidRPr="001A233C">
        <w:rPr>
          <w:rFonts w:ascii="Arial" w:hAnsi="Arial"/>
          <w:sz w:val="20"/>
        </w:rPr>
        <w:t>31000 OSIJEK</w:t>
      </w:r>
    </w:p>
    <w:p w:rsidR="001A233C" w:rsidRDefault="001A233C" w:rsidP="001A233C">
      <w:pPr>
        <w:rPr>
          <w:rFonts w:ascii="Arial" w:hAnsi="Arial"/>
          <w:b/>
          <w:sz w:val="20"/>
        </w:rPr>
      </w:pPr>
    </w:p>
    <w:p w:rsidR="00610643" w:rsidRDefault="00610643" w:rsidP="001A233C">
      <w:pPr>
        <w:rPr>
          <w:rFonts w:ascii="Arial" w:hAnsi="Arial"/>
          <w:b/>
          <w:sz w:val="20"/>
        </w:rPr>
      </w:pPr>
    </w:p>
    <w:p w:rsidR="001A233C" w:rsidRDefault="001A233C" w:rsidP="001A233C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PREDMET: </w:t>
      </w:r>
      <w:proofErr w:type="spellStart"/>
      <w:r>
        <w:rPr>
          <w:rFonts w:ascii="Arial" w:hAnsi="Arial"/>
          <w:b/>
          <w:sz w:val="20"/>
        </w:rPr>
        <w:t>Popis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i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oblik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izdanja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traženih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časopisa</w:t>
      </w:r>
      <w:proofErr w:type="spellEnd"/>
    </w:p>
    <w:p w:rsidR="00AA3BAD" w:rsidRDefault="00AA3BAD" w:rsidP="001A233C">
      <w:pPr>
        <w:rPr>
          <w:rFonts w:ascii="Arial" w:hAnsi="Arial"/>
          <w:b/>
          <w:sz w:val="20"/>
        </w:rPr>
      </w:pPr>
    </w:p>
    <w:p w:rsidR="001A233C" w:rsidRDefault="001A233C" w:rsidP="001A233C">
      <w:pPr>
        <w:rPr>
          <w:rFonts w:ascii="Arial" w:hAnsi="Arial"/>
          <w:b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3801"/>
        <w:gridCol w:w="3448"/>
        <w:gridCol w:w="1248"/>
        <w:gridCol w:w="1108"/>
        <w:gridCol w:w="1108"/>
        <w:gridCol w:w="1386"/>
        <w:gridCol w:w="1386"/>
      </w:tblGrid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rPr>
                <w:rFonts w:ascii="Arial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red</w:t>
            </w:r>
            <w:proofErr w:type="gramEnd"/>
            <w:r>
              <w:rPr>
                <w:rFonts w:ascii="Arial" w:hAnsi="Arial"/>
                <w:b/>
                <w:sz w:val="20"/>
              </w:rPr>
              <w:t>. br.</w:t>
            </w:r>
          </w:p>
        </w:tc>
        <w:tc>
          <w:tcPr>
            <w:tcW w:w="3903" w:type="dxa"/>
          </w:tcPr>
          <w:p w:rsidR="00610643" w:rsidRDefault="00610643">
            <w:pPr>
              <w:jc w:val="center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naslov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časopisa</w:t>
            </w:r>
            <w:proofErr w:type="spellEnd"/>
          </w:p>
        </w:tc>
        <w:tc>
          <w:tcPr>
            <w:tcW w:w="3543" w:type="dxa"/>
          </w:tcPr>
          <w:p w:rsidR="00610643" w:rsidRDefault="00610643">
            <w:pPr>
              <w:jc w:val="center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izdavač</w:t>
            </w:r>
            <w:proofErr w:type="spellEnd"/>
          </w:p>
        </w:tc>
        <w:tc>
          <w:tcPr>
            <w:tcW w:w="1275" w:type="dxa"/>
          </w:tcPr>
          <w:p w:rsidR="00610643" w:rsidRDefault="00610643">
            <w:pPr>
              <w:pStyle w:val="Heading1"/>
              <w:rPr>
                <w:rFonts w:ascii="Arial" w:hAnsi="Arial"/>
              </w:rPr>
            </w:pPr>
            <w:r>
              <w:rPr>
                <w:rFonts w:ascii="Arial" w:hAnsi="Arial"/>
              </w:rPr>
              <w:t>ISSN</w:t>
            </w:r>
          </w:p>
        </w:tc>
        <w:tc>
          <w:tcPr>
            <w:tcW w:w="1134" w:type="dxa"/>
          </w:tcPr>
          <w:p w:rsidR="00610643" w:rsidRPr="001A233C" w:rsidRDefault="00610643">
            <w:pPr>
              <w:rPr>
                <w:rFonts w:ascii="Arial" w:hAnsi="Arial"/>
                <w:b/>
                <w:sz w:val="16"/>
                <w:szCs w:val="16"/>
              </w:rPr>
            </w:pPr>
            <w:r w:rsidRPr="001A233C">
              <w:rPr>
                <w:rFonts w:ascii="Arial" w:hAnsi="Arial"/>
                <w:b/>
                <w:sz w:val="16"/>
                <w:szCs w:val="16"/>
              </w:rPr>
              <w:t>Print only (bez PDV-a) (</w:t>
            </w:r>
            <w:proofErr w:type="spellStart"/>
            <w:r w:rsidRPr="001A233C">
              <w:rPr>
                <w:rFonts w:ascii="Arial" w:hAnsi="Arial"/>
                <w:b/>
                <w:sz w:val="16"/>
                <w:szCs w:val="16"/>
              </w:rPr>
              <w:t>kn</w:t>
            </w:r>
            <w:proofErr w:type="spellEnd"/>
            <w:r w:rsidRPr="001A233C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610643" w:rsidRPr="00610643" w:rsidRDefault="00610643">
            <w:pPr>
              <w:rPr>
                <w:rFonts w:ascii="Arial" w:hAnsi="Arial"/>
                <w:b/>
                <w:sz w:val="16"/>
                <w:szCs w:val="16"/>
              </w:rPr>
            </w:pPr>
            <w:r w:rsidRPr="00610643">
              <w:rPr>
                <w:rFonts w:ascii="Arial" w:hAnsi="Arial"/>
                <w:b/>
                <w:sz w:val="16"/>
                <w:szCs w:val="16"/>
              </w:rPr>
              <w:t>Print only (s PDV-om) (</w:t>
            </w:r>
            <w:proofErr w:type="spellStart"/>
            <w:r w:rsidRPr="00610643">
              <w:rPr>
                <w:rFonts w:ascii="Arial" w:hAnsi="Arial"/>
                <w:b/>
                <w:sz w:val="16"/>
                <w:szCs w:val="16"/>
              </w:rPr>
              <w:t>kn</w:t>
            </w:r>
            <w:proofErr w:type="spellEnd"/>
            <w:r w:rsidRPr="00610643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0643" w:rsidRPr="00610643" w:rsidRDefault="00610643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610643">
              <w:rPr>
                <w:rFonts w:ascii="Arial" w:hAnsi="Arial"/>
                <w:b/>
                <w:sz w:val="16"/>
                <w:szCs w:val="16"/>
              </w:rPr>
              <w:t>Tiskano+online</w:t>
            </w:r>
            <w:proofErr w:type="spellEnd"/>
            <w:r w:rsidRPr="00610643">
              <w:rPr>
                <w:rFonts w:ascii="Arial" w:hAnsi="Arial"/>
                <w:b/>
                <w:sz w:val="16"/>
                <w:szCs w:val="16"/>
              </w:rPr>
              <w:t xml:space="preserve"> (bez PDV-a) (</w:t>
            </w:r>
            <w:proofErr w:type="spellStart"/>
            <w:r w:rsidRPr="00610643">
              <w:rPr>
                <w:rFonts w:ascii="Arial" w:hAnsi="Arial"/>
                <w:b/>
                <w:sz w:val="16"/>
                <w:szCs w:val="16"/>
              </w:rPr>
              <w:t>kn</w:t>
            </w:r>
            <w:proofErr w:type="spellEnd"/>
            <w:r w:rsidRPr="00610643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610643" w:rsidRPr="00610643" w:rsidRDefault="00610643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610643">
              <w:rPr>
                <w:rFonts w:ascii="Arial" w:hAnsi="Arial"/>
                <w:b/>
                <w:sz w:val="16"/>
                <w:szCs w:val="16"/>
              </w:rPr>
              <w:t>Tiskano+online</w:t>
            </w:r>
            <w:proofErr w:type="spellEnd"/>
            <w:r w:rsidRPr="00610643">
              <w:rPr>
                <w:rFonts w:ascii="Arial" w:hAnsi="Arial"/>
                <w:b/>
                <w:sz w:val="16"/>
                <w:szCs w:val="16"/>
              </w:rPr>
              <w:t xml:space="preserve"> (s PDV-om) (</w:t>
            </w:r>
            <w:proofErr w:type="spellStart"/>
            <w:r w:rsidRPr="00610643">
              <w:rPr>
                <w:rFonts w:ascii="Arial" w:hAnsi="Arial"/>
                <w:b/>
                <w:sz w:val="16"/>
                <w:szCs w:val="16"/>
              </w:rPr>
              <w:t>kn</w:t>
            </w:r>
            <w:proofErr w:type="spellEnd"/>
            <w:r w:rsidRPr="00610643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610643" w:rsidTr="0021534B">
        <w:trPr>
          <w:cantSplit/>
          <w:trHeight w:val="473"/>
          <w:tblHeader/>
        </w:trPr>
        <w:tc>
          <w:tcPr>
            <w:tcW w:w="583" w:type="dxa"/>
          </w:tcPr>
          <w:p w:rsidR="00610643" w:rsidRPr="005364B6" w:rsidRDefault="00610643" w:rsidP="00921084">
            <w:pPr>
              <w:numPr>
                <w:ilvl w:val="0"/>
                <w:numId w:val="1"/>
              </w:numPr>
              <w:rPr>
                <w:sz w:val="20"/>
              </w:rPr>
            </w:pPr>
          </w:p>
        </w:tc>
        <w:tc>
          <w:tcPr>
            <w:tcW w:w="3903" w:type="dxa"/>
          </w:tcPr>
          <w:p w:rsidR="00610643" w:rsidRPr="00921084" w:rsidRDefault="00610643" w:rsidP="00921084">
            <w:pPr>
              <w:jc w:val="both"/>
              <w:rPr>
                <w:rFonts w:ascii="Arial" w:hAnsi="Arial" w:cs="Arial"/>
                <w:sz w:val="20"/>
              </w:rPr>
            </w:pPr>
            <w:r w:rsidRPr="00921084">
              <w:rPr>
                <w:rFonts w:ascii="Arial" w:hAnsi="Arial" w:cs="Arial"/>
                <w:sz w:val="20"/>
              </w:rPr>
              <w:t xml:space="preserve">Architectural Review </w:t>
            </w:r>
          </w:p>
        </w:tc>
        <w:tc>
          <w:tcPr>
            <w:tcW w:w="3543" w:type="dxa"/>
          </w:tcPr>
          <w:p w:rsidR="00610643" w:rsidRPr="00921084" w:rsidRDefault="00610643" w:rsidP="00921084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921084">
              <w:rPr>
                <w:rFonts w:ascii="Arial" w:hAnsi="Arial" w:cs="Arial"/>
                <w:sz w:val="20"/>
              </w:rPr>
              <w:t>Emap</w:t>
            </w:r>
            <w:proofErr w:type="spellEnd"/>
            <w:r w:rsidRPr="00921084">
              <w:rPr>
                <w:rFonts w:ascii="Arial" w:hAnsi="Arial" w:cs="Arial"/>
                <w:sz w:val="20"/>
              </w:rPr>
              <w:t xml:space="preserve"> Construct, London</w:t>
            </w:r>
          </w:p>
        </w:tc>
        <w:tc>
          <w:tcPr>
            <w:tcW w:w="1275" w:type="dxa"/>
          </w:tcPr>
          <w:p w:rsidR="00610643" w:rsidRPr="00921084" w:rsidRDefault="00610643" w:rsidP="00921084">
            <w:pPr>
              <w:jc w:val="center"/>
              <w:rPr>
                <w:rFonts w:ascii="Arial" w:hAnsi="Arial" w:cs="Arial"/>
                <w:sz w:val="20"/>
              </w:rPr>
            </w:pPr>
            <w:r w:rsidRPr="00921084">
              <w:rPr>
                <w:rFonts w:ascii="Arial" w:hAnsi="Arial" w:cs="Arial"/>
                <w:sz w:val="20"/>
              </w:rPr>
              <w:t>0003-861X</w:t>
            </w:r>
          </w:p>
        </w:tc>
        <w:tc>
          <w:tcPr>
            <w:tcW w:w="1134" w:type="dxa"/>
          </w:tcPr>
          <w:p w:rsidR="00610643" w:rsidRPr="00921084" w:rsidRDefault="00610643" w:rsidP="0092108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610643" w:rsidRPr="00921084" w:rsidRDefault="00610643" w:rsidP="0092108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Pr="00102514" w:rsidRDefault="00610643" w:rsidP="00921084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Pr="00102514" w:rsidRDefault="00610643" w:rsidP="00921084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</w:tr>
      <w:tr w:rsidR="00610643" w:rsidTr="0021534B">
        <w:trPr>
          <w:cantSplit/>
          <w:trHeight w:val="423"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Automation in    Construction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Elsevier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0926-5805</w:t>
            </w:r>
          </w:p>
        </w:tc>
        <w:tc>
          <w:tcPr>
            <w:tcW w:w="1134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Pr="00102514" w:rsidRDefault="00610643">
            <w:pPr>
              <w:jc w:val="center"/>
              <w:rPr>
                <w:rFonts w:ascii="Arial" w:hAnsi="Arial"/>
                <w:color w:val="BFBFBF" w:themeColor="background1" w:themeShade="BF"/>
                <w:sz w:val="20"/>
                <w:highlight w:val="yellow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Pr="00102514" w:rsidRDefault="00610643">
            <w:pPr>
              <w:jc w:val="center"/>
              <w:rPr>
                <w:rFonts w:ascii="Arial" w:hAnsi="Arial"/>
                <w:sz w:val="20"/>
                <w:highlight w:val="yellow"/>
              </w:rPr>
            </w:pPr>
          </w:p>
        </w:tc>
      </w:tr>
      <w:tr w:rsidR="00610643" w:rsidTr="0021534B">
        <w:trPr>
          <w:cantSplit/>
          <w:trHeight w:val="416"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Bauen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mit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Holz</w:t>
            </w:r>
            <w:proofErr w:type="spellEnd"/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Bruderverlag</w:t>
            </w:r>
            <w:proofErr w:type="spellEnd"/>
            <w:r>
              <w:rPr>
                <w:rFonts w:ascii="Arial" w:hAnsi="Arial"/>
                <w:sz w:val="20"/>
              </w:rPr>
              <w:t>, Karlsruhe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0005-6545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Beton</w:t>
            </w:r>
            <w:proofErr w:type="spellEnd"/>
            <w:r>
              <w:rPr>
                <w:rFonts w:ascii="Arial" w:hAnsi="Arial"/>
                <w:sz w:val="20"/>
              </w:rPr>
              <w:t xml:space="preserve"> und </w:t>
            </w:r>
            <w:proofErr w:type="spellStart"/>
            <w:r>
              <w:rPr>
                <w:rFonts w:ascii="Arial" w:hAnsi="Arial"/>
                <w:sz w:val="20"/>
              </w:rPr>
              <w:t>Stahlbetonbau</w:t>
            </w:r>
            <w:proofErr w:type="spellEnd"/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Ernst Wilhelm &amp; </w:t>
            </w:r>
            <w:proofErr w:type="spellStart"/>
            <w:r>
              <w:rPr>
                <w:rFonts w:ascii="Arial" w:hAnsi="Arial"/>
                <w:sz w:val="20"/>
              </w:rPr>
              <w:t>Sohn</w:t>
            </w:r>
            <w:proofErr w:type="spellEnd"/>
            <w:r>
              <w:rPr>
                <w:rFonts w:ascii="Arial" w:hAnsi="Arial"/>
                <w:sz w:val="20"/>
              </w:rPr>
              <w:t xml:space="preserve">, Berlin; Wiley-VCH </w:t>
            </w:r>
            <w:proofErr w:type="spellStart"/>
            <w:r>
              <w:rPr>
                <w:rFonts w:ascii="Arial" w:hAnsi="Arial"/>
                <w:sz w:val="20"/>
              </w:rPr>
              <w:t>Verlag</w:t>
            </w:r>
            <w:proofErr w:type="spellEnd"/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0005-9900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rHeight w:val="371"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Bulletin of Earthquake Engineering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Springer, </w:t>
            </w:r>
            <w:proofErr w:type="spellStart"/>
            <w:r>
              <w:rPr>
                <w:rFonts w:ascii="Arial" w:hAnsi="Arial"/>
                <w:sz w:val="20"/>
              </w:rPr>
              <w:t>Neherlands</w:t>
            </w:r>
            <w:proofErr w:type="spellEnd"/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1573-1456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Detail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Institut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für</w:t>
            </w:r>
            <w:proofErr w:type="spellEnd"/>
            <w:r>
              <w:rPr>
                <w:rFonts w:ascii="Arial" w:hAnsi="Arial"/>
                <w:sz w:val="20"/>
              </w:rPr>
              <w:t xml:space="preserve"> Internationale </w:t>
            </w:r>
            <w:proofErr w:type="spellStart"/>
            <w:r>
              <w:rPr>
                <w:rFonts w:ascii="Arial" w:hAnsi="Arial"/>
                <w:sz w:val="20"/>
              </w:rPr>
              <w:t>Architektur</w:t>
            </w:r>
            <w:proofErr w:type="spellEnd"/>
            <w:r>
              <w:rPr>
                <w:rFonts w:ascii="Arial" w:hAnsi="Arial"/>
                <w:sz w:val="20"/>
              </w:rPr>
              <w:t xml:space="preserve"> – </w:t>
            </w:r>
            <w:proofErr w:type="spellStart"/>
            <w:r>
              <w:rPr>
                <w:rFonts w:ascii="Arial" w:hAnsi="Arial"/>
                <w:sz w:val="20"/>
              </w:rPr>
              <w:t>Dokumentation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München</w:t>
            </w:r>
            <w:proofErr w:type="spellEnd"/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0011-9571</w:t>
            </w:r>
          </w:p>
        </w:tc>
        <w:tc>
          <w:tcPr>
            <w:tcW w:w="1134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rHeight w:val="370"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Geotextiles and geomembranes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Elsevier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0266-1144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International Journal of Disaster Resilience in the Built Environment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Emerald Group Publ.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1759-5908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rHeight w:val="367"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Journal of </w:t>
            </w:r>
            <w:proofErr w:type="spellStart"/>
            <w:r>
              <w:rPr>
                <w:rFonts w:ascii="Arial" w:hAnsi="Arial"/>
                <w:sz w:val="20"/>
              </w:rPr>
              <w:t>Eathquake</w:t>
            </w:r>
            <w:proofErr w:type="spellEnd"/>
            <w:r>
              <w:rPr>
                <w:rFonts w:ascii="Arial" w:hAnsi="Arial"/>
                <w:sz w:val="20"/>
              </w:rPr>
              <w:t xml:space="preserve"> Engineering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Taylor &amp; Francis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1559-808X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auto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Road  Materials and Pavement Design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Lavoisier, </w:t>
            </w:r>
            <w:proofErr w:type="spellStart"/>
            <w:r>
              <w:rPr>
                <w:rFonts w:ascii="Arial" w:hAnsi="Arial"/>
                <w:sz w:val="20"/>
              </w:rPr>
              <w:t>Cachan</w:t>
            </w:r>
            <w:proofErr w:type="spellEnd"/>
            <w:r>
              <w:rPr>
                <w:rFonts w:ascii="Arial" w:hAnsi="Arial"/>
                <w:sz w:val="20"/>
              </w:rPr>
              <w:t xml:space="preserve"> (France); Taylor &amp; Francis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1468-0629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Stahlbau</w:t>
            </w:r>
            <w:proofErr w:type="spellEnd"/>
          </w:p>
        </w:tc>
        <w:tc>
          <w:tcPr>
            <w:tcW w:w="3543" w:type="dxa"/>
          </w:tcPr>
          <w:p w:rsidR="00610643" w:rsidRDefault="00610643" w:rsidP="008836FA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Wiley-VCH </w:t>
            </w:r>
            <w:proofErr w:type="spellStart"/>
            <w:r>
              <w:rPr>
                <w:rFonts w:ascii="Arial" w:hAnsi="Arial"/>
                <w:sz w:val="20"/>
              </w:rPr>
              <w:t>Verlag</w:t>
            </w:r>
            <w:proofErr w:type="spellEnd"/>
            <w:r>
              <w:rPr>
                <w:rFonts w:ascii="Arial" w:hAnsi="Arial"/>
                <w:sz w:val="20"/>
              </w:rPr>
              <w:t xml:space="preserve">, Ernst Wilhelm &amp; </w:t>
            </w:r>
            <w:proofErr w:type="spellStart"/>
            <w:r>
              <w:rPr>
                <w:rFonts w:ascii="Arial" w:hAnsi="Arial"/>
                <w:sz w:val="20"/>
              </w:rPr>
              <w:t>Sohn</w:t>
            </w:r>
            <w:proofErr w:type="spellEnd"/>
            <w:r>
              <w:rPr>
                <w:rFonts w:ascii="Arial" w:hAnsi="Arial"/>
                <w:sz w:val="20"/>
              </w:rPr>
              <w:t xml:space="preserve">, Berlin 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0038-9145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10643" w:rsidTr="0021534B">
        <w:trPr>
          <w:cantSplit/>
          <w:tblHeader/>
        </w:trPr>
        <w:tc>
          <w:tcPr>
            <w:tcW w:w="583" w:type="dxa"/>
          </w:tcPr>
          <w:p w:rsidR="00610643" w:rsidRDefault="00610643">
            <w:pPr>
              <w:numPr>
                <w:ilvl w:val="0"/>
                <w:numId w:val="1"/>
              </w:numPr>
              <w:rPr>
                <w:rFonts w:ascii="Arial" w:hAnsi="Arial"/>
                <w:sz w:val="20"/>
              </w:rPr>
            </w:pPr>
          </w:p>
        </w:tc>
        <w:tc>
          <w:tcPr>
            <w:tcW w:w="390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Zeitschrift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für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Geodäsie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Geoinformation</w:t>
            </w:r>
            <w:proofErr w:type="spellEnd"/>
            <w:r>
              <w:rPr>
                <w:rFonts w:ascii="Arial" w:hAnsi="Arial"/>
                <w:sz w:val="20"/>
              </w:rPr>
              <w:t xml:space="preserve"> und </w:t>
            </w:r>
            <w:proofErr w:type="spellStart"/>
            <w:r>
              <w:rPr>
                <w:rFonts w:ascii="Arial" w:hAnsi="Arial"/>
                <w:sz w:val="20"/>
              </w:rPr>
              <w:t>Landmanagement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3543" w:type="dxa"/>
          </w:tcPr>
          <w:p w:rsidR="00610643" w:rsidRDefault="00610643">
            <w:pPr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Wissner-Verlag</w:t>
            </w:r>
            <w:proofErr w:type="spellEnd"/>
            <w:r>
              <w:rPr>
                <w:rFonts w:ascii="Arial" w:hAnsi="Arial"/>
                <w:sz w:val="20"/>
              </w:rPr>
              <w:t>, Augsburg</w:t>
            </w:r>
          </w:p>
        </w:tc>
        <w:tc>
          <w:tcPr>
            <w:tcW w:w="1275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0340-4560</w:t>
            </w:r>
          </w:p>
        </w:tc>
        <w:tc>
          <w:tcPr>
            <w:tcW w:w="1134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30" w:type="dxa"/>
            <w:shd w:val="clear" w:color="auto" w:fill="BFBFBF" w:themeFill="background1" w:themeFillShade="BF"/>
          </w:tcPr>
          <w:p w:rsidR="00610643" w:rsidRDefault="00610643">
            <w:pPr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21534B" w:rsidRDefault="0021534B" w:rsidP="00102514">
      <w:pPr>
        <w:jc w:val="right"/>
        <w:rPr>
          <w:rFonts w:ascii="Arial" w:hAnsi="Arial"/>
          <w:sz w:val="20"/>
        </w:rPr>
      </w:pPr>
    </w:p>
    <w:p w:rsidR="00711648" w:rsidRPr="00AA3BAD" w:rsidRDefault="00AA3BAD" w:rsidP="00102514">
      <w:pPr>
        <w:jc w:val="right"/>
        <w:rPr>
          <w:rFonts w:ascii="Arial" w:hAnsi="Arial"/>
          <w:sz w:val="20"/>
        </w:rPr>
      </w:pPr>
      <w:proofErr w:type="spellStart"/>
      <w:r w:rsidRPr="00AA3BAD">
        <w:rPr>
          <w:rFonts w:ascii="Arial" w:hAnsi="Arial"/>
          <w:sz w:val="20"/>
        </w:rPr>
        <w:t>Molimo</w:t>
      </w:r>
      <w:proofErr w:type="spellEnd"/>
      <w:r w:rsidRPr="00AA3BAD">
        <w:rPr>
          <w:rFonts w:ascii="Arial" w:hAnsi="Arial"/>
          <w:sz w:val="20"/>
        </w:rPr>
        <w:t xml:space="preserve"> </w:t>
      </w:r>
      <w:proofErr w:type="spellStart"/>
      <w:r w:rsidRPr="00AA3BAD">
        <w:rPr>
          <w:rFonts w:ascii="Arial" w:hAnsi="Arial"/>
          <w:sz w:val="20"/>
        </w:rPr>
        <w:t>popuniti</w:t>
      </w:r>
      <w:proofErr w:type="spellEnd"/>
      <w:r w:rsidRPr="00AA3BAD">
        <w:rPr>
          <w:rFonts w:ascii="Arial" w:hAnsi="Arial"/>
          <w:sz w:val="20"/>
        </w:rPr>
        <w:t xml:space="preserve"> </w:t>
      </w:r>
      <w:proofErr w:type="spellStart"/>
      <w:r w:rsidRPr="00AA3BAD">
        <w:rPr>
          <w:rFonts w:ascii="Arial" w:hAnsi="Arial"/>
          <w:sz w:val="20"/>
        </w:rPr>
        <w:t>samo</w:t>
      </w:r>
      <w:proofErr w:type="spellEnd"/>
      <w:r w:rsidRPr="00AA3BAD">
        <w:rPr>
          <w:rFonts w:ascii="Arial" w:hAnsi="Arial"/>
          <w:sz w:val="20"/>
        </w:rPr>
        <w:t xml:space="preserve"> </w:t>
      </w:r>
      <w:proofErr w:type="spellStart"/>
      <w:r w:rsidRPr="00AA3BAD">
        <w:rPr>
          <w:rFonts w:ascii="Arial" w:hAnsi="Arial"/>
          <w:sz w:val="20"/>
        </w:rPr>
        <w:t>neosjenčane</w:t>
      </w:r>
      <w:proofErr w:type="spellEnd"/>
      <w:r w:rsidRPr="00AA3BAD">
        <w:rPr>
          <w:rFonts w:ascii="Arial" w:hAnsi="Arial"/>
          <w:sz w:val="20"/>
        </w:rPr>
        <w:t xml:space="preserve"> </w:t>
      </w:r>
      <w:proofErr w:type="spellStart"/>
      <w:r w:rsidRPr="00AA3BAD">
        <w:rPr>
          <w:rFonts w:ascii="Arial" w:hAnsi="Arial"/>
          <w:sz w:val="20"/>
        </w:rPr>
        <w:t>opcije</w:t>
      </w:r>
      <w:proofErr w:type="spellEnd"/>
      <w:r w:rsidRPr="00AA3BAD">
        <w:rPr>
          <w:rFonts w:ascii="Arial" w:hAnsi="Arial"/>
          <w:sz w:val="20"/>
        </w:rPr>
        <w:t xml:space="preserve"> </w:t>
      </w:r>
      <w:proofErr w:type="spellStart"/>
      <w:r w:rsidRPr="00AA3BAD">
        <w:rPr>
          <w:rFonts w:ascii="Arial" w:hAnsi="Arial"/>
          <w:sz w:val="20"/>
        </w:rPr>
        <w:t>ponude</w:t>
      </w:r>
      <w:proofErr w:type="spellEnd"/>
      <w:r w:rsidRPr="00AA3BAD">
        <w:rPr>
          <w:rFonts w:ascii="Arial" w:hAnsi="Arial"/>
          <w:sz w:val="20"/>
        </w:rPr>
        <w:t>.</w:t>
      </w:r>
    </w:p>
    <w:p w:rsidR="00711648" w:rsidRDefault="00711648">
      <w:pPr>
        <w:rPr>
          <w:rFonts w:ascii="Arial" w:hAnsi="Arial"/>
        </w:rPr>
      </w:pPr>
      <w:bookmarkStart w:id="0" w:name="_GoBack"/>
      <w:bookmarkEnd w:id="0"/>
    </w:p>
    <w:sectPr w:rsidR="00711648" w:rsidSect="0021534B">
      <w:pgSz w:w="16840" w:h="11907" w:orient="landscape"/>
      <w:pgMar w:top="1418" w:right="1440" w:bottom="179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RGaramond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11E4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19"/>
    <w:rsid w:val="00033B61"/>
    <w:rsid w:val="000D799D"/>
    <w:rsid w:val="00102514"/>
    <w:rsid w:val="001A233C"/>
    <w:rsid w:val="001F2E3F"/>
    <w:rsid w:val="0021534B"/>
    <w:rsid w:val="00424235"/>
    <w:rsid w:val="00433B41"/>
    <w:rsid w:val="004966C1"/>
    <w:rsid w:val="00565C5D"/>
    <w:rsid w:val="00570AE6"/>
    <w:rsid w:val="00610643"/>
    <w:rsid w:val="006930C6"/>
    <w:rsid w:val="006B01D5"/>
    <w:rsid w:val="006D7C19"/>
    <w:rsid w:val="006F4E50"/>
    <w:rsid w:val="006F504D"/>
    <w:rsid w:val="00711648"/>
    <w:rsid w:val="007B4ED5"/>
    <w:rsid w:val="00882C8F"/>
    <w:rsid w:val="008836FA"/>
    <w:rsid w:val="00886BF7"/>
    <w:rsid w:val="00921084"/>
    <w:rsid w:val="00935C37"/>
    <w:rsid w:val="00A6615C"/>
    <w:rsid w:val="00AA3BAD"/>
    <w:rsid w:val="00C30B65"/>
    <w:rsid w:val="00C61BEE"/>
    <w:rsid w:val="00CD37DE"/>
    <w:rsid w:val="00CE6BB2"/>
    <w:rsid w:val="00D5346A"/>
    <w:rsid w:val="00D72440"/>
    <w:rsid w:val="00E254EF"/>
    <w:rsid w:val="00F6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A426C6-DB85-4014-A00C-8A7F001B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E6"/>
    <w:rPr>
      <w:sz w:val="24"/>
      <w:lang w:val="en-AU"/>
    </w:rPr>
  </w:style>
  <w:style w:type="paragraph" w:styleId="Heading1">
    <w:name w:val="heading 1"/>
    <w:basedOn w:val="Normal"/>
    <w:next w:val="Normal"/>
    <w:qFormat/>
    <w:rsid w:val="00570AE6"/>
    <w:pPr>
      <w:keepNext/>
      <w:jc w:val="center"/>
      <w:outlineLvl w:val="0"/>
    </w:pPr>
    <w:rPr>
      <w:rFonts w:ascii="HRGaramondLight" w:hAnsi="HRGaramondLight"/>
      <w:b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0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EB757-EAE4-40E8-85D1-CA57AE0D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POPIS STRANIH ČASOPISA -  komplet za 2014</vt:lpstr>
    </vt:vector>
  </TitlesOfParts>
  <Company>a</Company>
  <LinksUpToDate>false</LinksUpToDate>
  <CharactersWithSpaces>1276</CharactersWithSpaces>
  <SharedDoc>false</SharedDoc>
  <HLinks>
    <vt:vector size="36" baseType="variant">
      <vt:variant>
        <vt:i4>5242911</vt:i4>
      </vt:variant>
      <vt:variant>
        <vt:i4>15</vt:i4>
      </vt:variant>
      <vt:variant>
        <vt:i4>0</vt:i4>
      </vt:variant>
      <vt:variant>
        <vt:i4>5</vt:i4>
      </vt:variant>
      <vt:variant>
        <vt:lpwstr>http://onlinelibrary.wiley.com/journal/10.1002/(ISSN)1437-1049/issues</vt:lpwstr>
      </vt:variant>
      <vt:variant>
        <vt:lpwstr/>
      </vt:variant>
      <vt:variant>
        <vt:i4>6225947</vt:i4>
      </vt:variant>
      <vt:variant>
        <vt:i4>12</vt:i4>
      </vt:variant>
      <vt:variant>
        <vt:i4>0</vt:i4>
      </vt:variant>
      <vt:variant>
        <vt:i4>5</vt:i4>
      </vt:variant>
      <vt:variant>
        <vt:lpwstr>http://onlinelibrary.wiley.com/journal/10.1002/(ISSN)1437-1006/issues</vt:lpwstr>
      </vt:variant>
      <vt:variant>
        <vt:lpwstr/>
      </vt:variant>
      <vt:variant>
        <vt:i4>2359357</vt:i4>
      </vt:variant>
      <vt:variant>
        <vt:i4>9</vt:i4>
      </vt:variant>
      <vt:variant>
        <vt:i4>0</vt:i4>
      </vt:variant>
      <vt:variant>
        <vt:i4>5</vt:i4>
      </vt:variant>
      <vt:variant>
        <vt:lpwstr>http://link.springer.com/journal/10518</vt:lpwstr>
      </vt:variant>
      <vt:variant>
        <vt:lpwstr/>
      </vt:variant>
      <vt:variant>
        <vt:i4>524310</vt:i4>
      </vt:variant>
      <vt:variant>
        <vt:i4>6</vt:i4>
      </vt:variant>
      <vt:variant>
        <vt:i4>0</vt:i4>
      </vt:variant>
      <vt:variant>
        <vt:i4>5</vt:i4>
      </vt:variant>
      <vt:variant>
        <vt:lpwstr>http://www.tandfonline.com/loi/ueqe20</vt:lpwstr>
      </vt:variant>
      <vt:variant>
        <vt:lpwstr/>
      </vt:variant>
      <vt:variant>
        <vt:i4>7602269</vt:i4>
      </vt:variant>
      <vt:variant>
        <vt:i4>3</vt:i4>
      </vt:variant>
      <vt:variant>
        <vt:i4>0</vt:i4>
      </vt:variant>
      <vt:variant>
        <vt:i4>5</vt:i4>
      </vt:variant>
      <vt:variant>
        <vt:lpwstr>http://www.tandfonline.com/loi/trmp20?open=15&amp;repitition=0</vt:lpwstr>
      </vt:variant>
      <vt:variant>
        <vt:lpwstr>vol_15</vt:lpwstr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http://www.emeraldinsight.com/journals.htm?issn=1759-5908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 STRANIH ČASOPISA -  komplet za 2014</dc:title>
  <dc:creator>a</dc:creator>
  <cp:lastModifiedBy>Ivica</cp:lastModifiedBy>
  <cp:revision>2</cp:revision>
  <cp:lastPrinted>2015-10-07T08:04:00Z</cp:lastPrinted>
  <dcterms:created xsi:type="dcterms:W3CDTF">2016-11-15T10:29:00Z</dcterms:created>
  <dcterms:modified xsi:type="dcterms:W3CDTF">2016-11-15T10:29:00Z</dcterms:modified>
</cp:coreProperties>
</file>