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83BEA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Sveučilište Josipa Jurja Strossmayera u Osijeku</w:t>
      </w:r>
    </w:p>
    <w:p w14:paraId="21EF507C" w14:textId="77777777" w:rsidR="0095290C" w:rsidRPr="00E83F70" w:rsidRDefault="00A12080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Građevinski i arhitektonski fakultet Osijek</w:t>
      </w:r>
    </w:p>
    <w:p w14:paraId="74EF5BAB" w14:textId="77777777" w:rsidR="00A12080" w:rsidRPr="00E83F70" w:rsidRDefault="00A12080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</w:p>
    <w:p w14:paraId="1D9C98EC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raspisuje</w:t>
      </w:r>
      <w:bookmarkStart w:id="0" w:name="_GoBack"/>
      <w:bookmarkEnd w:id="0"/>
    </w:p>
    <w:p w14:paraId="1BA35B7F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</w:p>
    <w:p w14:paraId="64F9CEBB" w14:textId="77777777" w:rsidR="0095290C" w:rsidRPr="00E83F70" w:rsidRDefault="004B5A55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NATJEČAJ</w:t>
      </w:r>
    </w:p>
    <w:p w14:paraId="5E7CD398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</w:p>
    <w:p w14:paraId="75CE4B20" w14:textId="67396C24" w:rsidR="00CF3293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0428E0">
        <w:rPr>
          <w:rFonts w:cs="Times New Roman"/>
          <w:b/>
          <w:color w:val="000000" w:themeColor="text1"/>
          <w:sz w:val="22"/>
          <w:lang w:val="hr-HR"/>
        </w:rPr>
        <w:t>za upis studenata na</w:t>
      </w:r>
      <w:r w:rsidR="000428E0" w:rsidRPr="000428E0">
        <w:rPr>
          <w:rFonts w:cs="Times New Roman"/>
          <w:b/>
          <w:color w:val="000000" w:themeColor="text1"/>
          <w:sz w:val="22"/>
          <w:lang w:val="hr-HR"/>
        </w:rPr>
        <w:t xml:space="preserve"> poslijediplomski </w:t>
      </w:r>
      <w:r w:rsidR="00126214" w:rsidRPr="000428E0">
        <w:rPr>
          <w:rFonts w:cs="Times New Roman"/>
          <w:b/>
          <w:color w:val="000000" w:themeColor="text1"/>
          <w:sz w:val="22"/>
          <w:lang w:val="hr-HR"/>
        </w:rPr>
        <w:t xml:space="preserve">sveučilišni </w:t>
      </w:r>
      <w:r w:rsidR="00015795" w:rsidRPr="000428E0">
        <w:rPr>
          <w:rFonts w:cs="Times New Roman"/>
          <w:b/>
          <w:color w:val="000000" w:themeColor="text1"/>
          <w:sz w:val="22"/>
          <w:lang w:val="hr-HR"/>
        </w:rPr>
        <w:t xml:space="preserve">doktorski </w:t>
      </w:r>
      <w:r w:rsidR="00126214" w:rsidRPr="000428E0">
        <w:rPr>
          <w:rFonts w:cs="Times New Roman"/>
          <w:b/>
          <w:color w:val="000000" w:themeColor="text1"/>
          <w:sz w:val="22"/>
          <w:lang w:val="hr-HR"/>
        </w:rPr>
        <w:t xml:space="preserve">studij </w:t>
      </w:r>
      <w:r w:rsidR="00E040F9" w:rsidRPr="000428E0">
        <w:rPr>
          <w:rFonts w:cs="Times New Roman"/>
          <w:b/>
          <w:color w:val="000000" w:themeColor="text1"/>
          <w:sz w:val="22"/>
          <w:lang w:val="hr-HR"/>
        </w:rPr>
        <w:t xml:space="preserve">Građevinarstvo </w:t>
      </w:r>
      <w:r w:rsidR="00126214" w:rsidRPr="000428E0">
        <w:rPr>
          <w:rFonts w:cs="Times New Roman"/>
          <w:b/>
          <w:color w:val="000000" w:themeColor="text1"/>
          <w:sz w:val="22"/>
          <w:lang w:val="hr-HR"/>
        </w:rPr>
        <w:t>za stjecanje akademskog</w:t>
      </w:r>
      <w:r w:rsidR="00071C99" w:rsidRPr="000428E0">
        <w:rPr>
          <w:rFonts w:cs="Times New Roman"/>
          <w:b/>
          <w:color w:val="000000" w:themeColor="text1"/>
          <w:sz w:val="22"/>
          <w:lang w:val="hr-HR"/>
        </w:rPr>
        <w:t>a</w:t>
      </w:r>
      <w:r w:rsidR="00126214" w:rsidRPr="000428E0">
        <w:rPr>
          <w:rFonts w:cs="Times New Roman"/>
          <w:b/>
          <w:color w:val="000000" w:themeColor="text1"/>
          <w:sz w:val="22"/>
          <w:lang w:val="hr-HR"/>
        </w:rPr>
        <w:t xml:space="preserve"> stupnja doktora znanosti (dr.</w:t>
      </w:r>
      <w:r w:rsidR="00BE1343" w:rsidRPr="000428E0">
        <w:rPr>
          <w:rFonts w:cs="Times New Roman"/>
          <w:b/>
          <w:color w:val="000000" w:themeColor="text1"/>
          <w:sz w:val="22"/>
          <w:lang w:val="hr-HR"/>
        </w:rPr>
        <w:t xml:space="preserve"> </w:t>
      </w:r>
      <w:proofErr w:type="spellStart"/>
      <w:r w:rsidR="00126214" w:rsidRPr="000428E0">
        <w:rPr>
          <w:rFonts w:cs="Times New Roman"/>
          <w:b/>
          <w:color w:val="000000" w:themeColor="text1"/>
          <w:sz w:val="22"/>
          <w:lang w:val="hr-HR"/>
        </w:rPr>
        <w:t>sc</w:t>
      </w:r>
      <w:proofErr w:type="spellEnd"/>
      <w:r w:rsidR="00126214" w:rsidRPr="000428E0">
        <w:rPr>
          <w:rFonts w:cs="Times New Roman"/>
          <w:b/>
          <w:color w:val="000000" w:themeColor="text1"/>
          <w:sz w:val="22"/>
          <w:lang w:val="hr-HR"/>
        </w:rPr>
        <w:t>.</w:t>
      </w:r>
      <w:r w:rsidR="003F2EC9" w:rsidRPr="000428E0">
        <w:rPr>
          <w:rFonts w:cs="Times New Roman"/>
          <w:b/>
          <w:color w:val="000000" w:themeColor="text1"/>
          <w:sz w:val="22"/>
          <w:lang w:val="hr-HR"/>
        </w:rPr>
        <w:t xml:space="preserve"> </w:t>
      </w:r>
      <w:proofErr w:type="spellStart"/>
      <w:r w:rsidR="003F2EC9" w:rsidRPr="000428E0">
        <w:rPr>
          <w:rFonts w:cs="Times New Roman"/>
          <w:b/>
          <w:color w:val="000000" w:themeColor="text1"/>
          <w:sz w:val="22"/>
          <w:lang w:val="hr-HR"/>
        </w:rPr>
        <w:t>tech</w:t>
      </w:r>
      <w:proofErr w:type="spellEnd"/>
      <w:r w:rsidR="003F2EC9" w:rsidRPr="000428E0">
        <w:rPr>
          <w:rFonts w:cs="Times New Roman"/>
          <w:b/>
          <w:color w:val="000000" w:themeColor="text1"/>
          <w:sz w:val="22"/>
          <w:lang w:val="hr-HR"/>
        </w:rPr>
        <w:t>.</w:t>
      </w:r>
      <w:r w:rsidR="00126214" w:rsidRPr="000428E0">
        <w:rPr>
          <w:rFonts w:cs="Times New Roman"/>
          <w:b/>
          <w:color w:val="000000" w:themeColor="text1"/>
          <w:sz w:val="22"/>
          <w:lang w:val="hr-HR"/>
        </w:rPr>
        <w:t>) iz znanstvenog područja tehničkih</w:t>
      </w:r>
      <w:r w:rsidR="00126214" w:rsidRPr="00E83F70">
        <w:rPr>
          <w:rFonts w:cs="Times New Roman"/>
          <w:b/>
          <w:color w:val="000000" w:themeColor="text1"/>
          <w:sz w:val="22"/>
          <w:lang w:val="hr-HR"/>
        </w:rPr>
        <w:t xml:space="preserve"> znanosti, znanstvenog polja </w:t>
      </w:r>
      <w:r w:rsidR="001A40F5" w:rsidRPr="00E83F70">
        <w:rPr>
          <w:rFonts w:cs="Times New Roman"/>
          <w:b/>
          <w:color w:val="000000" w:themeColor="text1"/>
          <w:sz w:val="22"/>
          <w:lang w:val="hr-HR"/>
        </w:rPr>
        <w:t>građevinarstva i</w:t>
      </w:r>
      <w:r w:rsidR="00E937CE" w:rsidRPr="00E83F70">
        <w:rPr>
          <w:rFonts w:cs="Times New Roman"/>
          <w:b/>
          <w:color w:val="000000" w:themeColor="text1"/>
          <w:sz w:val="22"/>
          <w:lang w:val="hr-HR"/>
        </w:rPr>
        <w:t>li</w:t>
      </w:r>
      <w:r w:rsidR="001A40F5" w:rsidRPr="00E83F70">
        <w:rPr>
          <w:rFonts w:cs="Times New Roman"/>
          <w:b/>
          <w:color w:val="000000" w:themeColor="text1"/>
          <w:sz w:val="22"/>
          <w:lang w:val="hr-HR"/>
        </w:rPr>
        <w:t xml:space="preserve"> znanstvenog polja temeljnih tehničkih znanosti </w:t>
      </w:r>
      <w:r w:rsidR="00D64CC2" w:rsidRPr="00E83F70">
        <w:rPr>
          <w:rFonts w:cs="Times New Roman"/>
          <w:b/>
          <w:color w:val="000000" w:themeColor="text1"/>
          <w:sz w:val="22"/>
          <w:lang w:val="hr-HR"/>
        </w:rPr>
        <w:t xml:space="preserve">u akademskoj </w:t>
      </w:r>
      <w:r w:rsidR="0088008D" w:rsidRPr="00E83F70">
        <w:rPr>
          <w:rFonts w:cs="Times New Roman"/>
          <w:b/>
          <w:color w:val="000000" w:themeColor="text1"/>
          <w:sz w:val="22"/>
          <w:lang w:val="hr-HR"/>
        </w:rPr>
        <w:t>20</w:t>
      </w:r>
      <w:r w:rsidR="00470269" w:rsidRPr="00E83F70">
        <w:rPr>
          <w:rFonts w:cs="Times New Roman"/>
          <w:b/>
          <w:color w:val="000000" w:themeColor="text1"/>
          <w:sz w:val="22"/>
          <w:lang w:val="hr-HR"/>
        </w:rPr>
        <w:t>2</w:t>
      </w:r>
      <w:r w:rsidR="00015795">
        <w:rPr>
          <w:rFonts w:cs="Times New Roman"/>
          <w:b/>
          <w:color w:val="000000" w:themeColor="text1"/>
          <w:sz w:val="22"/>
          <w:lang w:val="hr-HR"/>
        </w:rPr>
        <w:t>3</w:t>
      </w:r>
      <w:r w:rsidR="00D64CC2" w:rsidRPr="00E83F70">
        <w:rPr>
          <w:rFonts w:cs="Times New Roman"/>
          <w:b/>
          <w:color w:val="000000" w:themeColor="text1"/>
          <w:sz w:val="22"/>
          <w:lang w:val="hr-HR"/>
        </w:rPr>
        <w:t>./20</w:t>
      </w:r>
      <w:r w:rsidR="00470269" w:rsidRPr="00E83F70">
        <w:rPr>
          <w:rFonts w:cs="Times New Roman"/>
          <w:b/>
          <w:color w:val="000000" w:themeColor="text1"/>
          <w:sz w:val="22"/>
          <w:lang w:val="hr-HR"/>
        </w:rPr>
        <w:t>2</w:t>
      </w:r>
      <w:r w:rsidR="00015795">
        <w:rPr>
          <w:rFonts w:cs="Times New Roman"/>
          <w:b/>
          <w:color w:val="000000" w:themeColor="text1"/>
          <w:sz w:val="22"/>
          <w:lang w:val="hr-HR"/>
        </w:rPr>
        <w:t>4</w:t>
      </w:r>
      <w:r w:rsidR="00D64CC2" w:rsidRPr="00E83F70">
        <w:rPr>
          <w:rFonts w:cs="Times New Roman"/>
          <w:b/>
          <w:color w:val="000000" w:themeColor="text1"/>
          <w:sz w:val="22"/>
          <w:lang w:val="hr-HR"/>
        </w:rPr>
        <w:t>. godini</w:t>
      </w:r>
    </w:p>
    <w:p w14:paraId="062513D3" w14:textId="77777777" w:rsidR="00501A4F" w:rsidRPr="00E83F70" w:rsidRDefault="00501A4F" w:rsidP="00597158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</w:p>
    <w:p w14:paraId="5776293E" w14:textId="77777777" w:rsidR="000650AB" w:rsidRPr="00E83F70" w:rsidRDefault="00B059E1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1</w:t>
      </w:r>
      <w:r w:rsidR="000650AB" w:rsidRPr="00E83F70">
        <w:rPr>
          <w:rFonts w:cs="Times New Roman"/>
          <w:b/>
          <w:color w:val="000000" w:themeColor="text1"/>
          <w:sz w:val="22"/>
          <w:lang w:val="hr-HR"/>
        </w:rPr>
        <w:t>.</w:t>
      </w:r>
    </w:p>
    <w:p w14:paraId="6B191413" w14:textId="39F3F88A" w:rsidR="002D11FE" w:rsidRPr="00E83F70" w:rsidRDefault="002D11FE" w:rsidP="00F566AA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Poslijediplomski sveučilišni </w:t>
      </w:r>
      <w:r w:rsidR="000428E0">
        <w:rPr>
          <w:rFonts w:cs="Times New Roman"/>
          <w:color w:val="000000" w:themeColor="text1"/>
          <w:sz w:val="22"/>
          <w:lang w:val="hr-HR"/>
        </w:rPr>
        <w:t xml:space="preserve">doktorski </w:t>
      </w:r>
      <w:r w:rsidRPr="00E83F70">
        <w:rPr>
          <w:rFonts w:cs="Times New Roman"/>
          <w:color w:val="000000" w:themeColor="text1"/>
          <w:sz w:val="22"/>
          <w:lang w:val="hr-HR"/>
        </w:rPr>
        <w:t>studij Građevinarstvo</w:t>
      </w:r>
      <w:r w:rsidR="00DC412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traje tri godine (šest semestara), završetkom kojeg se stječe 180 ECTS bodova. </w:t>
      </w:r>
    </w:p>
    <w:p w14:paraId="3C2413F7" w14:textId="77777777" w:rsidR="002D11FE" w:rsidRPr="00E83F70" w:rsidRDefault="002D11FE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2.</w:t>
      </w:r>
    </w:p>
    <w:p w14:paraId="4F1EB655" w14:textId="5E30B885" w:rsidR="00E6648E" w:rsidRPr="00E83F70" w:rsidRDefault="00501A4F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Poslijediplomski </w:t>
      </w:r>
      <w:r w:rsidR="002D31BD" w:rsidRPr="00E83F70">
        <w:rPr>
          <w:rFonts w:cs="Times New Roman"/>
          <w:color w:val="000000" w:themeColor="text1"/>
          <w:sz w:val="22"/>
          <w:lang w:val="hr-HR"/>
        </w:rPr>
        <w:t xml:space="preserve">sveučilišni </w:t>
      </w:r>
      <w:r w:rsidR="000428E0">
        <w:rPr>
          <w:rFonts w:cs="Times New Roman"/>
          <w:color w:val="000000" w:themeColor="text1"/>
          <w:sz w:val="22"/>
          <w:lang w:val="hr-HR"/>
        </w:rPr>
        <w:t xml:space="preserve">doktorski </w:t>
      </w:r>
      <w:r w:rsidRPr="00E83F70">
        <w:rPr>
          <w:rFonts w:cs="Times New Roman"/>
          <w:color w:val="000000" w:themeColor="text1"/>
          <w:sz w:val="22"/>
          <w:lang w:val="hr-HR"/>
        </w:rPr>
        <w:t>studij mogu upisati</w:t>
      </w:r>
      <w:r w:rsidR="00191D53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E51C92" w:rsidRPr="00E83F70">
        <w:rPr>
          <w:rFonts w:cs="Times New Roman"/>
          <w:color w:val="000000" w:themeColor="text1"/>
          <w:sz w:val="22"/>
          <w:lang w:val="hr-HR"/>
        </w:rPr>
        <w:t>pristupnici</w:t>
      </w:r>
      <w:r w:rsidR="0038498F" w:rsidRPr="00E83F70">
        <w:rPr>
          <w:rFonts w:cs="Times New Roman"/>
          <w:color w:val="000000" w:themeColor="text1"/>
          <w:sz w:val="22"/>
          <w:lang w:val="hr-HR"/>
        </w:rPr>
        <w:t xml:space="preserve"> koji imaju završen</w:t>
      </w:r>
      <w:r w:rsidR="002D31BD" w:rsidRPr="00E83F70">
        <w:rPr>
          <w:rFonts w:cs="Times New Roman"/>
          <w:color w:val="000000" w:themeColor="text1"/>
          <w:sz w:val="22"/>
          <w:lang w:val="hr-HR"/>
        </w:rPr>
        <w:t>:</w:t>
      </w:r>
    </w:p>
    <w:p w14:paraId="6845BF48" w14:textId="6FD95163" w:rsidR="002D31BD" w:rsidRPr="00E83F70" w:rsidRDefault="00ED3BB6" w:rsidP="00280D4E">
      <w:pPr>
        <w:pStyle w:val="ListParagraph"/>
        <w:numPr>
          <w:ilvl w:val="0"/>
          <w:numId w:val="10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diplomski sveučilišni studij ili integrirani preddiplomski i diplomski sveučilišni studij, odnosno mogu ga upisati osobe koje imaju završen dodiplomski studij po studijskom sustavu prije 2005. godine</w:t>
      </w:r>
      <w:r w:rsidR="00275C8F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56C81648" w14:textId="7F142677" w:rsidR="000650AB" w:rsidRPr="00E83F70" w:rsidRDefault="00C9281C" w:rsidP="00280D4E">
      <w:pPr>
        <w:pStyle w:val="ListParagraph"/>
        <w:numPr>
          <w:ilvl w:val="0"/>
          <w:numId w:val="10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poslijediplomski znanstveni studij za stjecanje magisterija znanosti</w:t>
      </w:r>
      <w:r w:rsidR="00D97F42" w:rsidRPr="00E83F70">
        <w:rPr>
          <w:rFonts w:cs="Times New Roman"/>
          <w:color w:val="000000" w:themeColor="text1"/>
          <w:sz w:val="22"/>
          <w:lang w:val="hr-HR"/>
        </w:rPr>
        <w:t>,</w:t>
      </w:r>
    </w:p>
    <w:p w14:paraId="6482CBF9" w14:textId="78ED7C47" w:rsidR="002F7507" w:rsidRPr="00E83F70" w:rsidRDefault="0038498F" w:rsidP="0022400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u znanstvenom području tehničkih znanosti, znanstvenom polju </w:t>
      </w:r>
      <w:r w:rsidR="002477CC" w:rsidRPr="00E83F70">
        <w:rPr>
          <w:rFonts w:cs="Times New Roman"/>
          <w:color w:val="000000" w:themeColor="text1"/>
          <w:sz w:val="22"/>
          <w:lang w:val="hr-HR"/>
        </w:rPr>
        <w:t>građevinarstva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,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ili u drugim znanstvenim poljima znanstvenog područja tehničkih znanosti ili prirodnih znanosti uz uvjet da su tijekom cjelokupnog prethodnog studija ostvarili najmanje 60 ECTS bodova </w:t>
      </w:r>
      <w:r w:rsidR="00EB55E5" w:rsidRPr="00E83F70">
        <w:rPr>
          <w:rFonts w:cs="Times New Roman"/>
          <w:color w:val="000000" w:themeColor="text1"/>
          <w:sz w:val="22"/>
          <w:lang w:val="hr-HR"/>
        </w:rPr>
        <w:t xml:space="preserve">putem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predmeta koji pripadaju znanstvenom području tehničkih znanosti, </w:t>
      </w:r>
      <w:r w:rsidR="000F378B" w:rsidRPr="00E83F70">
        <w:rPr>
          <w:rFonts w:cs="Times New Roman"/>
          <w:color w:val="000000" w:themeColor="text1"/>
          <w:sz w:val="22"/>
          <w:lang w:val="hr-HR"/>
        </w:rPr>
        <w:t>znanstvenom polju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g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>rađevinarstv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a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>ili</w:t>
      </w:r>
      <w:r w:rsidR="000F378B" w:rsidRPr="00E83F70">
        <w:rPr>
          <w:rFonts w:cs="Times New Roman"/>
          <w:color w:val="000000" w:themeColor="text1"/>
          <w:sz w:val="22"/>
          <w:lang w:val="hr-HR"/>
        </w:rPr>
        <w:t xml:space="preserve"> znanstvenom polju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t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>emeljn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ih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 xml:space="preserve">tehničkih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znanosti. </w:t>
      </w:r>
      <w:r w:rsidR="002F7507" w:rsidRPr="00E83F70">
        <w:rPr>
          <w:rFonts w:cs="Times New Roman"/>
          <w:color w:val="000000" w:themeColor="text1"/>
          <w:sz w:val="22"/>
          <w:lang w:val="hr-HR"/>
        </w:rPr>
        <w:t xml:space="preserve">Pristupnicima koji su ostvarili pravo upisa na poslijediplomskom sveučilišnom </w:t>
      </w:r>
      <w:r w:rsidR="000428E0">
        <w:rPr>
          <w:rFonts w:cs="Times New Roman"/>
          <w:color w:val="000000" w:themeColor="text1"/>
          <w:sz w:val="22"/>
          <w:lang w:val="hr-HR"/>
        </w:rPr>
        <w:t xml:space="preserve">doktorskom </w:t>
      </w:r>
      <w:r w:rsidR="002F7507" w:rsidRPr="00E83F70">
        <w:rPr>
          <w:rFonts w:cs="Times New Roman"/>
          <w:color w:val="000000" w:themeColor="text1"/>
          <w:sz w:val="22"/>
          <w:lang w:val="hr-HR"/>
        </w:rPr>
        <w:t xml:space="preserve">studiju, a nemaju završen odgovarajući diplomski sveučilišni studij iz </w:t>
      </w:r>
      <w:r w:rsidR="009C3A64" w:rsidRPr="00E83F70">
        <w:rPr>
          <w:rFonts w:cs="Times New Roman"/>
          <w:color w:val="000000" w:themeColor="text1"/>
          <w:sz w:val="22"/>
          <w:lang w:val="hr-HR"/>
        </w:rPr>
        <w:t>znanstvenog polja</w:t>
      </w:r>
      <w:r w:rsidR="002F7507" w:rsidRPr="00E83F70">
        <w:rPr>
          <w:rFonts w:cs="Times New Roman"/>
          <w:color w:val="000000" w:themeColor="text1"/>
          <w:sz w:val="22"/>
          <w:lang w:val="hr-HR"/>
        </w:rPr>
        <w:t xml:space="preserve"> iz kojeg se izvodi poslijediplomski sveučilišni studij, Povjerenstvo za poslijediplomske studije utvrditi će polaganje razlikovnih ispita.</w:t>
      </w:r>
    </w:p>
    <w:p w14:paraId="3969AFC9" w14:textId="779D9576" w:rsidR="006840A1" w:rsidRPr="00E83F70" w:rsidRDefault="006840A1" w:rsidP="00B332AC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Pristupnici </w:t>
      </w:r>
      <w:r w:rsidR="0086258D" w:rsidRPr="00E83F70">
        <w:rPr>
          <w:rFonts w:cs="Times New Roman"/>
          <w:color w:val="000000" w:themeColor="text1"/>
          <w:sz w:val="22"/>
          <w:lang w:val="hr-HR"/>
        </w:rPr>
        <w:t xml:space="preserve">iz </w:t>
      </w:r>
      <w:r w:rsidR="0015604B" w:rsidRPr="00E83F70">
        <w:rPr>
          <w:rFonts w:cs="Times New Roman"/>
          <w:color w:val="000000" w:themeColor="text1"/>
          <w:sz w:val="22"/>
          <w:lang w:val="hr-HR"/>
        </w:rPr>
        <w:t xml:space="preserve">točke </w:t>
      </w:r>
      <w:r w:rsidRPr="00E83F70">
        <w:rPr>
          <w:rFonts w:cs="Times New Roman"/>
          <w:color w:val="000000" w:themeColor="text1"/>
          <w:sz w:val="22"/>
          <w:lang w:val="hr-HR"/>
        </w:rPr>
        <w:t>a) trebaju imati najmanji prosjek ocjena 3,0</w:t>
      </w:r>
      <w:r w:rsidR="00DE3B1F" w:rsidRPr="00E83F70">
        <w:rPr>
          <w:rFonts w:cs="Times New Roman"/>
          <w:color w:val="000000" w:themeColor="text1"/>
          <w:sz w:val="22"/>
          <w:lang w:val="hr-HR"/>
        </w:rPr>
        <w:t>0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ostvaren tijekom studija. Ukoliko pristupnici imaju završen diplomski </w:t>
      </w:r>
      <w:r w:rsidR="00B646B6" w:rsidRPr="00E83F70">
        <w:rPr>
          <w:rFonts w:cs="Times New Roman"/>
          <w:color w:val="000000" w:themeColor="text1"/>
          <w:sz w:val="22"/>
          <w:lang w:val="hr-HR"/>
        </w:rPr>
        <w:t xml:space="preserve">sveučilišni </w:t>
      </w:r>
      <w:r w:rsidRPr="00E83F70">
        <w:rPr>
          <w:rFonts w:cs="Times New Roman"/>
          <w:color w:val="000000" w:themeColor="text1"/>
          <w:sz w:val="22"/>
          <w:lang w:val="hr-HR"/>
        </w:rPr>
        <w:t>studij, prosjek ocjena računa se kao srednja vrijednost prosjeka ocjena preddiplomskog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>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B646B6" w:rsidRPr="00E83F70">
        <w:rPr>
          <w:rFonts w:cs="Times New Roman"/>
          <w:color w:val="000000" w:themeColor="text1"/>
          <w:sz w:val="22"/>
          <w:lang w:val="hr-HR"/>
        </w:rPr>
        <w:t xml:space="preserve">sveučilišnog </w:t>
      </w:r>
      <w:r w:rsidRPr="00E83F70">
        <w:rPr>
          <w:rFonts w:cs="Times New Roman"/>
          <w:color w:val="000000" w:themeColor="text1"/>
          <w:sz w:val="22"/>
          <w:lang w:val="hr-HR"/>
        </w:rPr>
        <w:t>i diplomskog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>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B646B6" w:rsidRPr="00E83F70">
        <w:rPr>
          <w:rFonts w:cs="Times New Roman"/>
          <w:color w:val="000000" w:themeColor="text1"/>
          <w:sz w:val="22"/>
          <w:lang w:val="hr-HR"/>
        </w:rPr>
        <w:t xml:space="preserve">sveučilišnog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studija. </w:t>
      </w:r>
    </w:p>
    <w:p w14:paraId="26897FF2" w14:textId="77777777" w:rsidR="00E5411A" w:rsidRPr="00E83F70" w:rsidRDefault="0083359A" w:rsidP="00B332AC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Strani državljani</w:t>
      </w:r>
      <w:r w:rsidR="00DC74E8" w:rsidRPr="00E83F70">
        <w:rPr>
          <w:rFonts w:cs="Times New Roman"/>
          <w:color w:val="000000" w:themeColor="text1"/>
          <w:sz w:val="22"/>
          <w:lang w:val="hr-HR"/>
        </w:rPr>
        <w:t xml:space="preserve">, izuzev visine školarine, </w:t>
      </w:r>
      <w:r w:rsidRPr="00E83F70">
        <w:rPr>
          <w:rFonts w:cs="Times New Roman"/>
          <w:color w:val="000000" w:themeColor="text1"/>
          <w:sz w:val="22"/>
          <w:lang w:val="hr-HR"/>
        </w:rPr>
        <w:t>upisuju studij pod jednakim uvjetima kao i hrvatski državljani</w:t>
      </w:r>
      <w:r w:rsidR="00FB4292" w:rsidRPr="00E83F70">
        <w:rPr>
          <w:rFonts w:cs="Times New Roman"/>
          <w:color w:val="000000" w:themeColor="text1"/>
          <w:sz w:val="22"/>
          <w:lang w:val="hr-HR"/>
        </w:rPr>
        <w:t>,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ako su završili odgovarajući studij na inozemnom visokom učilištu i stekli najmanje 300 ECTS bodova na preddiplomskom </w:t>
      </w:r>
      <w:r w:rsidR="00A64949" w:rsidRPr="00E83F70">
        <w:rPr>
          <w:rFonts w:cs="Times New Roman"/>
          <w:color w:val="000000" w:themeColor="text1"/>
          <w:sz w:val="22"/>
          <w:lang w:val="hr-HR"/>
        </w:rPr>
        <w:t xml:space="preserve">sveučilišnom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i diplomskom </w:t>
      </w:r>
      <w:r w:rsidR="00A64949" w:rsidRPr="00E83F70">
        <w:rPr>
          <w:rFonts w:cs="Times New Roman"/>
          <w:color w:val="000000" w:themeColor="text1"/>
          <w:sz w:val="22"/>
          <w:lang w:val="hr-HR"/>
        </w:rPr>
        <w:t xml:space="preserve">sveučilišnom </w:t>
      </w:r>
      <w:r w:rsidRPr="00E83F70">
        <w:rPr>
          <w:rFonts w:cs="Times New Roman"/>
          <w:color w:val="000000" w:themeColor="text1"/>
          <w:sz w:val="22"/>
          <w:lang w:val="hr-HR"/>
        </w:rPr>
        <w:t>studiju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>,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uz uvažavanje kriterija prijenosa ECTS bodova.</w:t>
      </w:r>
    </w:p>
    <w:p w14:paraId="03FE3D29" w14:textId="77777777" w:rsidR="0083359A" w:rsidRPr="00E83F70" w:rsidRDefault="0083359A" w:rsidP="00601BF6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Pristupnik koji je stekao diplomu o završenom studiju na stranom sveučilištu, obvezan je o svom trošku nakon prijave na natječaj dostaviti rješenje nadležnog tijela o akademskom priznavanju inozemne visokoškolske kvalifikacije i priznavanja razdoblja studija, odnosno ECTS bodova u svrhu upisa na poslijediplomski studij.</w:t>
      </w:r>
    </w:p>
    <w:p w14:paraId="4B7D03FE" w14:textId="066C76C4" w:rsidR="00E5411A" w:rsidRPr="00E83F70" w:rsidRDefault="00E5411A" w:rsidP="00B332AC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Razgovor s prijavljenim pristupnicima </w:t>
      </w:r>
      <w:r w:rsidR="001222C9" w:rsidRPr="00E83F70">
        <w:rPr>
          <w:rFonts w:cs="Times New Roman"/>
          <w:color w:val="000000" w:themeColor="text1"/>
          <w:sz w:val="22"/>
          <w:lang w:val="hr-HR"/>
        </w:rPr>
        <w:t xml:space="preserve">i motivacijsko pismo </w:t>
      </w:r>
      <w:r w:rsidR="00A94852" w:rsidRPr="00E83F70">
        <w:rPr>
          <w:rFonts w:cs="Times New Roman"/>
          <w:color w:val="000000" w:themeColor="text1"/>
          <w:sz w:val="22"/>
          <w:lang w:val="hr-HR"/>
        </w:rPr>
        <w:t xml:space="preserve">(u okviru obrasca </w:t>
      </w:r>
      <w:r w:rsidR="00A94852" w:rsidRPr="00B64E8D">
        <w:rPr>
          <w:rFonts w:cs="Times New Roman"/>
          <w:b/>
          <w:color w:val="000000" w:themeColor="text1"/>
          <w:sz w:val="22"/>
          <w:lang w:val="hr-HR"/>
        </w:rPr>
        <w:t>OB-7-1-5</w:t>
      </w:r>
      <w:r w:rsidR="009F6705" w:rsidRPr="00B64E8D">
        <w:rPr>
          <w:rFonts w:cs="Times New Roman"/>
          <w:b/>
          <w:color w:val="000000" w:themeColor="text1"/>
          <w:sz w:val="22"/>
          <w:lang w:val="hr-HR"/>
        </w:rPr>
        <w:t xml:space="preserve"> A</w:t>
      </w:r>
      <w:r w:rsidR="00A94852" w:rsidRPr="00E83F70">
        <w:rPr>
          <w:rFonts w:cs="Times New Roman"/>
          <w:color w:val="000000" w:themeColor="text1"/>
          <w:sz w:val="22"/>
          <w:lang w:val="hr-HR"/>
        </w:rPr>
        <w:t xml:space="preserve">)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obvezni </w:t>
      </w:r>
      <w:r w:rsidR="001222C9" w:rsidRPr="00E83F70">
        <w:rPr>
          <w:rFonts w:cs="Times New Roman"/>
          <w:color w:val="000000" w:themeColor="text1"/>
          <w:sz w:val="22"/>
          <w:lang w:val="hr-HR"/>
        </w:rPr>
        <w:t>su</w:t>
      </w:r>
      <w:r w:rsidR="00FB135E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dio upisnog postupka. </w:t>
      </w:r>
    </w:p>
    <w:p w14:paraId="160F06A9" w14:textId="421DD3B5" w:rsidR="00D522FF" w:rsidRPr="00E83F70" w:rsidRDefault="008F534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3</w:t>
      </w:r>
      <w:r w:rsidR="00D522FF" w:rsidRPr="00E83F70">
        <w:rPr>
          <w:rFonts w:cs="Times New Roman"/>
          <w:b/>
          <w:color w:val="000000" w:themeColor="text1"/>
          <w:sz w:val="22"/>
          <w:lang w:val="hr-HR"/>
        </w:rPr>
        <w:t>.</w:t>
      </w:r>
    </w:p>
    <w:p w14:paraId="597F3DA3" w14:textId="06A08D57" w:rsidR="00CF3293" w:rsidRPr="00E83F70" w:rsidRDefault="00D522FF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Broj upisnih mjesta iznosi najviše </w:t>
      </w:r>
      <w:r w:rsidR="00903A3C" w:rsidRPr="00E83F70">
        <w:rPr>
          <w:rFonts w:cs="Times New Roman"/>
          <w:color w:val="000000" w:themeColor="text1"/>
          <w:sz w:val="22"/>
          <w:lang w:val="hr-HR"/>
        </w:rPr>
        <w:t xml:space="preserve">petnaest </w:t>
      </w:r>
      <w:r w:rsidR="009268D5" w:rsidRPr="00E83F70">
        <w:rPr>
          <w:rFonts w:cs="Times New Roman"/>
          <w:color w:val="000000" w:themeColor="text1"/>
          <w:sz w:val="22"/>
          <w:lang w:val="hr-HR"/>
        </w:rPr>
        <w:t>(</w:t>
      </w:r>
      <w:r w:rsidR="00903A3C" w:rsidRPr="00E83F70">
        <w:rPr>
          <w:rFonts w:cs="Times New Roman"/>
          <w:color w:val="000000" w:themeColor="text1"/>
          <w:sz w:val="22"/>
          <w:lang w:val="hr-HR"/>
        </w:rPr>
        <w:t>15</w:t>
      </w:r>
      <w:r w:rsidR="0047513D" w:rsidRPr="00E83F70">
        <w:rPr>
          <w:rFonts w:cs="Times New Roman"/>
          <w:color w:val="000000" w:themeColor="text1"/>
          <w:sz w:val="22"/>
          <w:lang w:val="hr-HR"/>
        </w:rPr>
        <w:t>)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. </w:t>
      </w:r>
      <w:r w:rsidR="00FB6C26" w:rsidRPr="00E83F70">
        <w:rPr>
          <w:rFonts w:cs="Times New Roman"/>
          <w:color w:val="000000" w:themeColor="text1"/>
          <w:sz w:val="22"/>
          <w:lang w:val="hr-HR"/>
        </w:rPr>
        <w:t xml:space="preserve">Ukoliko se prijavi veći broj pristupnika od uvjetovanog Povjerenstvo za 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 xml:space="preserve">poslijediplomske </w:t>
      </w:r>
      <w:r w:rsidR="00FB6C26" w:rsidRPr="00E83F70">
        <w:rPr>
          <w:rFonts w:cs="Times New Roman"/>
          <w:color w:val="000000" w:themeColor="text1"/>
          <w:sz w:val="22"/>
          <w:lang w:val="hr-HR"/>
        </w:rPr>
        <w:t>studij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>e</w:t>
      </w:r>
      <w:r w:rsidR="00FB6C26" w:rsidRPr="00E83F70">
        <w:rPr>
          <w:rFonts w:cs="Times New Roman"/>
          <w:color w:val="000000" w:themeColor="text1"/>
          <w:sz w:val="22"/>
          <w:lang w:val="hr-HR"/>
        </w:rPr>
        <w:t xml:space="preserve"> provodi razredben</w:t>
      </w:r>
      <w:r w:rsidR="00FE1489" w:rsidRPr="00E83F70">
        <w:rPr>
          <w:rFonts w:cs="Times New Roman"/>
          <w:color w:val="000000" w:themeColor="text1"/>
          <w:sz w:val="22"/>
          <w:lang w:val="hr-HR"/>
        </w:rPr>
        <w:t>i postupak odabira pristupnika.</w:t>
      </w:r>
    </w:p>
    <w:p w14:paraId="016C718E" w14:textId="0FAC30A5" w:rsidR="003E7A71" w:rsidRPr="00E83F70" w:rsidRDefault="003E7A71" w:rsidP="003E7A71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4.</w:t>
      </w:r>
    </w:p>
    <w:p w14:paraId="384D182C" w14:textId="55AAFB7C" w:rsidR="00431438" w:rsidRPr="00E83F70" w:rsidRDefault="00380E55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Š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>kolarin</w:t>
      </w:r>
      <w:r w:rsidRPr="00E83F70">
        <w:rPr>
          <w:rFonts w:cs="Times New Roman"/>
          <w:color w:val="000000" w:themeColor="text1"/>
          <w:sz w:val="22"/>
          <w:lang w:val="hr-HR"/>
        </w:rPr>
        <w:t>a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 na poslijediplomskom sveučilišnom</w:t>
      </w:r>
      <w:r w:rsidR="000428E0">
        <w:rPr>
          <w:rFonts w:cs="Times New Roman"/>
          <w:color w:val="000000" w:themeColor="text1"/>
          <w:sz w:val="22"/>
          <w:lang w:val="hr-HR"/>
        </w:rPr>
        <w:t xml:space="preserve"> doktorskom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 studiju Građevinarstvo iznosi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>:</w:t>
      </w:r>
    </w:p>
    <w:p w14:paraId="00A523AF" w14:textId="58DFD6EB" w:rsidR="003E7A71" w:rsidRPr="000428E0" w:rsidRDefault="00D265E9" w:rsidP="00280D4E">
      <w:pPr>
        <w:pStyle w:val="ListParagraph"/>
        <w:numPr>
          <w:ilvl w:val="0"/>
          <w:numId w:val="8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 w:rsidRPr="000428E0">
        <w:rPr>
          <w:rFonts w:cs="Times New Roman"/>
          <w:color w:val="000000" w:themeColor="text1"/>
          <w:sz w:val="22"/>
          <w:lang w:val="hr-HR"/>
        </w:rPr>
        <w:lastRenderedPageBreak/>
        <w:t>5.574,3</w:t>
      </w:r>
      <w:r w:rsidR="003A0AEE" w:rsidRPr="000428E0">
        <w:rPr>
          <w:rFonts w:cs="Times New Roman"/>
          <w:color w:val="000000" w:themeColor="text1"/>
          <w:sz w:val="22"/>
          <w:lang w:val="hr-HR"/>
        </w:rPr>
        <w:t>6</w:t>
      </w:r>
      <w:r w:rsidR="005B3BEA" w:rsidRPr="000428E0">
        <w:rPr>
          <w:rFonts w:cs="Times New Roman"/>
          <w:color w:val="000000" w:themeColor="text1"/>
          <w:sz w:val="22"/>
          <w:lang w:val="hr-HR"/>
        </w:rPr>
        <w:t xml:space="preserve"> </w:t>
      </w:r>
      <w:r w:rsidR="00E12C52" w:rsidRPr="000428E0">
        <w:rPr>
          <w:rFonts w:cs="Times New Roman"/>
          <w:color w:val="000000" w:themeColor="text1"/>
          <w:sz w:val="22"/>
          <w:lang w:val="hr-HR"/>
        </w:rPr>
        <w:t xml:space="preserve">€ </w:t>
      </w:r>
      <w:r w:rsidR="005B3BEA" w:rsidRPr="000428E0">
        <w:rPr>
          <w:rFonts w:cs="Times New Roman"/>
          <w:color w:val="000000" w:themeColor="text1"/>
          <w:sz w:val="22"/>
          <w:lang w:val="hr-HR"/>
        </w:rPr>
        <w:t>(</w:t>
      </w:r>
      <w:r w:rsidR="00446374" w:rsidRPr="000428E0">
        <w:rPr>
          <w:rFonts w:cs="Times New Roman"/>
          <w:color w:val="000000" w:themeColor="text1"/>
          <w:sz w:val="22"/>
          <w:lang w:val="hr-HR"/>
        </w:rPr>
        <w:t>42</w:t>
      </w:r>
      <w:r w:rsidR="003E7A71" w:rsidRPr="000428E0">
        <w:rPr>
          <w:rFonts w:cs="Times New Roman"/>
          <w:color w:val="000000" w:themeColor="text1"/>
          <w:sz w:val="22"/>
          <w:lang w:val="hr-HR"/>
        </w:rPr>
        <w:t>.000,00 HRK</w:t>
      </w:r>
      <w:r w:rsidR="005B3BEA" w:rsidRPr="000428E0">
        <w:rPr>
          <w:rFonts w:cs="Times New Roman"/>
          <w:color w:val="000000" w:themeColor="text1"/>
          <w:sz w:val="22"/>
          <w:lang w:val="hr-HR"/>
        </w:rPr>
        <w:t>)</w:t>
      </w:r>
      <w:r w:rsidR="003E7A71" w:rsidRPr="000428E0">
        <w:rPr>
          <w:rFonts w:cs="Times New Roman"/>
          <w:color w:val="000000" w:themeColor="text1"/>
          <w:sz w:val="22"/>
          <w:lang w:val="hr-HR"/>
        </w:rPr>
        <w:t xml:space="preserve"> (slovima: </w:t>
      </w:r>
      <w:r w:rsidR="00D156F3" w:rsidRPr="000428E0">
        <w:rPr>
          <w:rFonts w:cs="Times New Roman"/>
          <w:color w:val="000000" w:themeColor="text1"/>
          <w:sz w:val="22"/>
          <w:lang w:val="hr-HR"/>
        </w:rPr>
        <w:t>pet tisuća petsto sedamdeset četiri</w:t>
      </w:r>
      <w:r w:rsidR="003A0AEE" w:rsidRPr="000428E0">
        <w:rPr>
          <w:rFonts w:cs="Times New Roman"/>
          <w:color w:val="000000" w:themeColor="text1"/>
          <w:sz w:val="22"/>
          <w:lang w:val="hr-HR"/>
        </w:rPr>
        <w:t xml:space="preserve"> eura i trideset šest centi</w:t>
      </w:r>
      <w:r w:rsidR="003E7A71" w:rsidRPr="000428E0">
        <w:rPr>
          <w:rFonts w:cs="Times New Roman"/>
          <w:color w:val="000000" w:themeColor="text1"/>
          <w:sz w:val="22"/>
          <w:lang w:val="hr-HR"/>
        </w:rPr>
        <w:t>)</w:t>
      </w:r>
      <w:r w:rsidR="00431438" w:rsidRPr="000428E0">
        <w:rPr>
          <w:rFonts w:cs="Times New Roman"/>
          <w:color w:val="000000" w:themeColor="text1"/>
          <w:sz w:val="22"/>
          <w:lang w:val="hr-HR"/>
        </w:rPr>
        <w:t xml:space="preserve"> za državljane Republike Hrvatske ili državljane država </w:t>
      </w:r>
      <w:r w:rsidR="00123E5A" w:rsidRPr="000428E0">
        <w:rPr>
          <w:rFonts w:cs="Times New Roman"/>
          <w:color w:val="000000" w:themeColor="text1"/>
          <w:sz w:val="22"/>
          <w:lang w:val="hr-HR"/>
        </w:rPr>
        <w:t>članica Europske</w:t>
      </w:r>
      <w:r w:rsidR="00431438" w:rsidRPr="000428E0">
        <w:rPr>
          <w:rFonts w:cs="Times New Roman"/>
          <w:color w:val="000000" w:themeColor="text1"/>
          <w:sz w:val="22"/>
          <w:lang w:val="hr-HR"/>
        </w:rPr>
        <w:t xml:space="preserve"> Unije;</w:t>
      </w:r>
      <w:r w:rsidR="003E7A71" w:rsidRPr="000428E0">
        <w:rPr>
          <w:rFonts w:cs="Times New Roman"/>
          <w:color w:val="000000" w:themeColor="text1"/>
          <w:sz w:val="22"/>
          <w:lang w:val="hr-HR"/>
        </w:rPr>
        <w:t xml:space="preserve"> </w:t>
      </w:r>
    </w:p>
    <w:p w14:paraId="5A56AB64" w14:textId="3D0E4F45" w:rsidR="008158E7" w:rsidRPr="000428E0" w:rsidRDefault="005B3BEA" w:rsidP="00280D4E">
      <w:pPr>
        <w:pStyle w:val="ListParagraph"/>
        <w:numPr>
          <w:ilvl w:val="0"/>
          <w:numId w:val="8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 w:rsidRPr="000428E0">
        <w:rPr>
          <w:rFonts w:cs="Times New Roman"/>
          <w:color w:val="000000" w:themeColor="text1"/>
          <w:sz w:val="22"/>
          <w:lang w:val="hr-HR"/>
        </w:rPr>
        <w:t>16.723,07 € (</w:t>
      </w:r>
      <w:r w:rsidR="000D4921" w:rsidRPr="000428E0">
        <w:rPr>
          <w:rFonts w:cs="Times New Roman"/>
          <w:color w:val="000000" w:themeColor="text1"/>
          <w:sz w:val="22"/>
          <w:lang w:val="hr-HR"/>
        </w:rPr>
        <w:t>126</w:t>
      </w:r>
      <w:r w:rsidR="00431438" w:rsidRPr="000428E0">
        <w:rPr>
          <w:rFonts w:cs="Times New Roman"/>
          <w:color w:val="000000" w:themeColor="text1"/>
          <w:sz w:val="22"/>
          <w:lang w:val="hr-HR"/>
        </w:rPr>
        <w:t>.000,00 HRK</w:t>
      </w:r>
      <w:r w:rsidRPr="000428E0">
        <w:rPr>
          <w:rFonts w:cs="Times New Roman"/>
          <w:color w:val="000000" w:themeColor="text1"/>
          <w:sz w:val="22"/>
          <w:lang w:val="hr-HR"/>
        </w:rPr>
        <w:t>)</w:t>
      </w:r>
      <w:r w:rsidR="00431438" w:rsidRPr="000428E0">
        <w:rPr>
          <w:rFonts w:cs="Times New Roman"/>
          <w:color w:val="000000" w:themeColor="text1"/>
          <w:sz w:val="22"/>
          <w:lang w:val="hr-HR"/>
        </w:rPr>
        <w:t xml:space="preserve"> (slovima: </w:t>
      </w:r>
      <w:r w:rsidR="00EC6A72" w:rsidRPr="000428E0">
        <w:rPr>
          <w:rFonts w:cs="Times New Roman"/>
          <w:color w:val="000000" w:themeColor="text1"/>
          <w:sz w:val="22"/>
          <w:lang w:val="hr-HR"/>
        </w:rPr>
        <w:t>šesnaest tisuća sedamsto dvadeset tri eura i sedam centi</w:t>
      </w:r>
      <w:r w:rsidR="00431438" w:rsidRPr="000428E0">
        <w:rPr>
          <w:rFonts w:cs="Times New Roman"/>
          <w:color w:val="000000" w:themeColor="text1"/>
          <w:sz w:val="22"/>
          <w:lang w:val="hr-HR"/>
        </w:rPr>
        <w:t xml:space="preserve">) </w:t>
      </w:r>
      <w:bookmarkStart w:id="1" w:name="_Hlk528060780"/>
      <w:r w:rsidR="00431438" w:rsidRPr="000428E0">
        <w:rPr>
          <w:rFonts w:cs="Times New Roman"/>
          <w:color w:val="000000" w:themeColor="text1"/>
          <w:sz w:val="22"/>
          <w:lang w:val="hr-HR"/>
        </w:rPr>
        <w:t xml:space="preserve">za </w:t>
      </w:r>
      <w:r w:rsidR="00906A48" w:rsidRPr="000428E0">
        <w:rPr>
          <w:rFonts w:cs="Times New Roman"/>
          <w:color w:val="000000" w:themeColor="text1"/>
          <w:sz w:val="22"/>
          <w:lang w:val="hr-HR"/>
        </w:rPr>
        <w:t>studente koji nisu državljani Republike Hrvatske ili država članica Europske Unije</w:t>
      </w:r>
      <w:bookmarkEnd w:id="1"/>
      <w:r w:rsidR="00245BCD" w:rsidRPr="000428E0">
        <w:rPr>
          <w:rFonts w:cs="Times New Roman"/>
          <w:color w:val="000000" w:themeColor="text1"/>
          <w:sz w:val="22"/>
          <w:lang w:val="hr-HR"/>
        </w:rPr>
        <w:t>.</w:t>
      </w:r>
      <w:r w:rsidR="00431438" w:rsidRPr="000428E0">
        <w:rPr>
          <w:rFonts w:cs="Times New Roman"/>
          <w:color w:val="000000" w:themeColor="text1"/>
          <w:sz w:val="22"/>
          <w:lang w:val="hr-HR"/>
        </w:rPr>
        <w:t xml:space="preserve"> </w:t>
      </w:r>
    </w:p>
    <w:p w14:paraId="49FA0BB9" w14:textId="77777777" w:rsidR="008158E7" w:rsidRPr="00E83F70" w:rsidRDefault="00245BCD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Školarina se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može platiti u šest jednakih obroka pri upisu svakog semestra.  </w:t>
      </w:r>
    </w:p>
    <w:p w14:paraId="61AE17F0" w14:textId="77777777" w:rsidR="00C229AA" w:rsidRPr="00E83F70" w:rsidRDefault="00C229AA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5.</w:t>
      </w:r>
    </w:p>
    <w:p w14:paraId="6ED933BE" w14:textId="11312AFE" w:rsidR="009F15AA" w:rsidRPr="00E83F70" w:rsidRDefault="009F15AA" w:rsidP="009F15AA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Pristupnici podnose prijavu na propisanom obrascu </w:t>
      </w:r>
      <w:r w:rsidRPr="00E83F70">
        <w:rPr>
          <w:rFonts w:cs="Times New Roman"/>
          <w:b/>
          <w:color w:val="000000" w:themeColor="text1"/>
          <w:sz w:val="22"/>
          <w:lang w:val="hr-HR"/>
        </w:rPr>
        <w:t>OB-7-1-5</w:t>
      </w:r>
      <w:r w:rsidR="00773FDE" w:rsidRPr="00E83F70">
        <w:rPr>
          <w:rFonts w:cs="Times New Roman"/>
          <w:b/>
          <w:color w:val="000000" w:themeColor="text1"/>
          <w:sz w:val="22"/>
          <w:lang w:val="hr-HR"/>
        </w:rPr>
        <w:t xml:space="preserve"> 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. Uz prijavu na natječaj pristupnici su obvezni priložiti: </w:t>
      </w:r>
    </w:p>
    <w:p w14:paraId="1DA2ECE6" w14:textId="613EE4EC" w:rsidR="009F15AA" w:rsidRPr="00E83F70" w:rsidRDefault="00576637" w:rsidP="009F15AA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bookmarkStart w:id="2" w:name="_Hlk528230899"/>
      <w:bookmarkStart w:id="3" w:name="_Hlk46220496"/>
      <w:r w:rsidRPr="00E83F70">
        <w:rPr>
          <w:rFonts w:cs="Times New Roman"/>
          <w:color w:val="000000" w:themeColor="text1"/>
          <w:sz w:val="22"/>
          <w:lang w:val="hr-HR"/>
        </w:rPr>
        <w:t xml:space="preserve">presliku </w:t>
      </w:r>
      <w:r w:rsidR="00FA2DA3" w:rsidRPr="00E83F70">
        <w:rPr>
          <w:rFonts w:cs="Times New Roman"/>
          <w:color w:val="000000" w:themeColor="text1"/>
          <w:sz w:val="22"/>
          <w:lang w:val="hr-HR"/>
        </w:rPr>
        <w:t>rodnog lista, domovnice ili odgovarajućeg dokumenta za strane državljane</w:t>
      </w:r>
      <w:bookmarkEnd w:id="2"/>
      <w:r w:rsidR="009F15AA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0E66E430" w14:textId="0BB0A378" w:rsidR="009F15AA" w:rsidRPr="00E83F70" w:rsidRDefault="00576637" w:rsidP="00580B7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diplomu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o završenom preddiplomskom sveučilišnom i diplomskom sveučilišnom studiju ili integriranom preddiplomskom i diplomskom sveučilišnom studiju, odnosno završenom </w:t>
      </w:r>
      <w:r w:rsidR="00374D82" w:rsidRPr="00E83F70">
        <w:rPr>
          <w:rFonts w:cs="Times New Roman"/>
          <w:color w:val="000000" w:themeColor="text1"/>
          <w:sz w:val="22"/>
          <w:lang w:val="hr-HR"/>
        </w:rPr>
        <w:t xml:space="preserve">sveučilišnom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dodiplomskom studiju </w:t>
      </w:r>
      <w:r w:rsidR="001C0102" w:rsidRPr="00E83F70">
        <w:rPr>
          <w:rFonts w:cs="Times New Roman"/>
          <w:color w:val="000000" w:themeColor="text1"/>
          <w:sz w:val="22"/>
          <w:lang w:val="hr-HR"/>
        </w:rPr>
        <w:t xml:space="preserve">po studijskom sustavu prije 2005. godine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ili 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>diplomu o završenom poslijediplomsk</w:t>
      </w:r>
      <w:r w:rsidR="00556BEF" w:rsidRPr="00E83F70">
        <w:rPr>
          <w:rFonts w:cs="Times New Roman"/>
          <w:color w:val="000000" w:themeColor="text1"/>
          <w:sz w:val="22"/>
          <w:lang w:val="hr-HR"/>
        </w:rPr>
        <w:t>om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 xml:space="preserve"> znanstven</w:t>
      </w:r>
      <w:r w:rsidR="00556BEF" w:rsidRPr="00E83F70">
        <w:rPr>
          <w:rFonts w:cs="Times New Roman"/>
          <w:color w:val="000000" w:themeColor="text1"/>
          <w:sz w:val="22"/>
          <w:lang w:val="hr-HR"/>
        </w:rPr>
        <w:t xml:space="preserve">om 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>studij</w:t>
      </w:r>
      <w:r w:rsidR="00556BEF" w:rsidRPr="00E83F70">
        <w:rPr>
          <w:rFonts w:cs="Times New Roman"/>
          <w:color w:val="000000" w:themeColor="text1"/>
          <w:sz w:val="22"/>
          <w:lang w:val="hr-HR"/>
        </w:rPr>
        <w:t>u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 xml:space="preserve"> za stjecanje magisterija znanosti ili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ovjeren</w:t>
      </w:r>
      <w:r w:rsidR="006B03D8" w:rsidRPr="00E83F70">
        <w:rPr>
          <w:rFonts w:cs="Times New Roman"/>
          <w:color w:val="000000" w:themeColor="text1"/>
          <w:sz w:val="22"/>
          <w:lang w:val="hr-HR"/>
        </w:rPr>
        <w:t>e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 preslik</w:t>
      </w:r>
      <w:r w:rsidR="006B03D8" w:rsidRPr="00E83F70">
        <w:rPr>
          <w:rFonts w:cs="Times New Roman"/>
          <w:color w:val="000000" w:themeColor="text1"/>
          <w:sz w:val="22"/>
          <w:lang w:val="hr-HR"/>
        </w:rPr>
        <w:t>e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1C4CB47F" w14:textId="0A013C59" w:rsidR="009F15AA" w:rsidRPr="00E83F70" w:rsidRDefault="00576637" w:rsidP="009F15AA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dopunsku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ispravu o studiju (</w:t>
      </w:r>
      <w:r w:rsidR="009F15AA" w:rsidRPr="00E83F70">
        <w:rPr>
          <w:rFonts w:cs="Times New Roman"/>
          <w:i/>
          <w:color w:val="000000" w:themeColor="text1"/>
          <w:sz w:val="22"/>
          <w:lang w:val="hr-HR"/>
        </w:rPr>
        <w:t xml:space="preserve">engl. diploma </w:t>
      </w:r>
      <w:proofErr w:type="spellStart"/>
      <w:r w:rsidR="009F15AA" w:rsidRPr="00E83F70">
        <w:rPr>
          <w:rFonts w:cs="Times New Roman"/>
          <w:i/>
          <w:color w:val="000000" w:themeColor="text1"/>
          <w:sz w:val="22"/>
          <w:lang w:val="hr-HR"/>
        </w:rPr>
        <w:t>supplement</w:t>
      </w:r>
      <w:proofErr w:type="spellEnd"/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) preddiplomskog sveučilišnog i diplomskog sveučilišnog studija ili integriranog preddiplomskog i diplomskog sveučilišnog studija, odnosno </w:t>
      </w:r>
      <w:r w:rsidR="00374D82" w:rsidRPr="00E83F70">
        <w:rPr>
          <w:rFonts w:cs="Times New Roman"/>
          <w:color w:val="000000" w:themeColor="text1"/>
          <w:sz w:val="22"/>
          <w:lang w:val="hr-HR"/>
        </w:rPr>
        <w:t xml:space="preserve">uvjerenje o položenim ispitima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završenog </w:t>
      </w:r>
      <w:r w:rsidR="00374D82" w:rsidRPr="00E83F70">
        <w:rPr>
          <w:rFonts w:cs="Times New Roman"/>
          <w:color w:val="000000" w:themeColor="text1"/>
          <w:sz w:val="22"/>
          <w:lang w:val="hr-HR"/>
        </w:rPr>
        <w:t xml:space="preserve">sveučilišnog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dodiplomskog studija ili </w:t>
      </w:r>
      <w:r w:rsidR="00AC165B" w:rsidRPr="00E83F70">
        <w:rPr>
          <w:rFonts w:cs="Times New Roman"/>
          <w:color w:val="000000" w:themeColor="text1"/>
          <w:sz w:val="22"/>
          <w:lang w:val="hr-HR"/>
        </w:rPr>
        <w:t xml:space="preserve">poslijediplomskog znanstvenog studija za stjecanje magisterija znanosti ili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ovjeren</w:t>
      </w:r>
      <w:r w:rsidR="00AC165B" w:rsidRPr="00E83F70">
        <w:rPr>
          <w:rFonts w:cs="Times New Roman"/>
          <w:color w:val="000000" w:themeColor="text1"/>
          <w:sz w:val="22"/>
          <w:lang w:val="hr-HR"/>
        </w:rPr>
        <w:t>e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 preslik</w:t>
      </w:r>
      <w:r w:rsidR="00AC165B" w:rsidRPr="00E83F70">
        <w:rPr>
          <w:rFonts w:cs="Times New Roman"/>
          <w:color w:val="000000" w:themeColor="text1"/>
          <w:sz w:val="22"/>
          <w:lang w:val="hr-HR"/>
        </w:rPr>
        <w:t>e</w:t>
      </w:r>
      <w:r w:rsidR="00D01ED3">
        <w:rPr>
          <w:rFonts w:cs="Times New Roman"/>
          <w:color w:val="000000" w:themeColor="text1"/>
          <w:sz w:val="22"/>
          <w:lang w:val="hr-HR"/>
        </w:rPr>
        <w:t xml:space="preserve"> </w:t>
      </w:r>
      <w:r w:rsidR="00D01ED3" w:rsidRPr="00D01ED3">
        <w:rPr>
          <w:rFonts w:cs="Times New Roman"/>
          <w:color w:val="000000" w:themeColor="text1"/>
          <w:sz w:val="22"/>
          <w:lang w:val="hr-HR"/>
        </w:rPr>
        <w:t>(ukoliko dopunska isprava nije izdana potrebno je dostaviti ovjereni prijepis položenih ispita tijekom studija s ocjenama)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45B5224F" w14:textId="71431823" w:rsidR="009F15AA" w:rsidRPr="00E83F70" w:rsidRDefault="00576637" w:rsidP="009F15AA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potvrdu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tvrtke ili ustanove o plaćanju troškova studija (ako pravne osobe plaćaju troškove studija) ili osobno potpisanu </w:t>
      </w:r>
      <w:r w:rsidR="00FA2DA3" w:rsidRPr="00E83F70">
        <w:rPr>
          <w:rFonts w:cs="Times New Roman"/>
          <w:color w:val="000000" w:themeColor="text1"/>
          <w:sz w:val="22"/>
          <w:lang w:val="hr-HR"/>
        </w:rPr>
        <w:t>I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zjavu o plaćanju troškova studija putem obrasca </w:t>
      </w:r>
      <w:r w:rsidR="009F15AA" w:rsidRPr="00E83F70">
        <w:rPr>
          <w:rFonts w:cs="Times New Roman"/>
          <w:b/>
          <w:color w:val="000000" w:themeColor="text1"/>
          <w:sz w:val="22"/>
          <w:lang w:val="hr-HR"/>
        </w:rPr>
        <w:t>OB-7-1-6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.</w:t>
      </w:r>
    </w:p>
    <w:bookmarkEnd w:id="3"/>
    <w:p w14:paraId="726B2C34" w14:textId="77777777" w:rsidR="009E55EF" w:rsidRPr="00E83F70" w:rsidRDefault="001F1E4D" w:rsidP="001F1E4D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6.</w:t>
      </w:r>
    </w:p>
    <w:p w14:paraId="148BC8F8" w14:textId="77777777" w:rsidR="001F1E4D" w:rsidRPr="00E83F70" w:rsidRDefault="001F1E4D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Rok za podnošenje prijava na natječaj </w:t>
      </w:r>
      <w:r w:rsidR="00F45039" w:rsidRPr="00E83F70">
        <w:rPr>
          <w:rFonts w:cs="Times New Roman"/>
          <w:color w:val="000000" w:themeColor="text1"/>
          <w:sz w:val="22"/>
          <w:lang w:val="hr-HR"/>
        </w:rPr>
        <w:t xml:space="preserve">je 30 dana od dana 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 xml:space="preserve">objave </w:t>
      </w:r>
      <w:r w:rsidR="00F45039" w:rsidRPr="00E83F70">
        <w:rPr>
          <w:rFonts w:cs="Times New Roman"/>
          <w:color w:val="000000" w:themeColor="text1"/>
          <w:sz w:val="22"/>
          <w:lang w:val="hr-HR"/>
        </w:rPr>
        <w:t xml:space="preserve">natječaja. </w:t>
      </w:r>
    </w:p>
    <w:p w14:paraId="7158EDFB" w14:textId="77777777" w:rsidR="00F45039" w:rsidRPr="00E83F70" w:rsidRDefault="00F45039" w:rsidP="00F45039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7.</w:t>
      </w:r>
    </w:p>
    <w:p w14:paraId="7BAEB422" w14:textId="62E2AE2C" w:rsidR="00897239" w:rsidRPr="00E83F70" w:rsidRDefault="00897239" w:rsidP="00897239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Prijave na natječaj i ispunjenost uvjeta pristupnika za upis na poslijediplomski studij razmatra Povjerenstvo za poslijediplomske studije</w:t>
      </w:r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bookmarkStart w:id="4" w:name="_Hlk528230938"/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u skladu s </w:t>
      </w:r>
      <w:r w:rsidR="000B04BF" w:rsidRPr="00E83F70">
        <w:rPr>
          <w:rFonts w:cs="Times New Roman"/>
          <w:color w:val="000000" w:themeColor="text1"/>
          <w:sz w:val="22"/>
          <w:lang w:val="hr-HR"/>
        </w:rPr>
        <w:t>u</w:t>
      </w:r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vjetima </w:t>
      </w:r>
      <w:r w:rsidR="00F954B1" w:rsidRPr="00E83F70">
        <w:rPr>
          <w:rFonts w:cs="Times New Roman"/>
          <w:color w:val="000000" w:themeColor="text1"/>
          <w:sz w:val="22"/>
          <w:lang w:val="hr-HR"/>
        </w:rPr>
        <w:t>S</w:t>
      </w:r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tudijskog programa dostupnog na internetskoj stranici </w:t>
      </w:r>
      <w:bookmarkEnd w:id="4"/>
      <w:r w:rsidR="00F954B1" w:rsidRPr="00E83F70">
        <w:rPr>
          <w:rFonts w:cs="Times New Roman"/>
          <w:color w:val="000000" w:themeColor="text1"/>
          <w:sz w:val="22"/>
          <w:lang w:val="hr-HR"/>
        </w:rPr>
        <w:fldChar w:fldCharType="begin"/>
      </w:r>
      <w:r w:rsidR="00F954B1" w:rsidRPr="00E83F70">
        <w:rPr>
          <w:rFonts w:cs="Times New Roman"/>
          <w:color w:val="000000" w:themeColor="text1"/>
          <w:sz w:val="22"/>
          <w:lang w:val="hr-HR"/>
        </w:rPr>
        <w:instrText xml:space="preserve"> HYPERLINK "http://www.gfos.unios.hr/poslijediplomski-sveucilisni-studij-gradevinarstvo/pocetna-pos-dr-grad" </w:instrText>
      </w:r>
      <w:r w:rsidR="00F954B1" w:rsidRPr="00E83F70">
        <w:rPr>
          <w:rFonts w:cs="Times New Roman"/>
          <w:color w:val="000000" w:themeColor="text1"/>
          <w:sz w:val="22"/>
          <w:lang w:val="hr-HR"/>
        </w:rPr>
        <w:fldChar w:fldCharType="separate"/>
      </w:r>
      <w:r w:rsidR="00F954B1" w:rsidRPr="00E83F70">
        <w:rPr>
          <w:rStyle w:val="Hyperlink"/>
          <w:rFonts w:cs="Times New Roman"/>
          <w:color w:val="000000" w:themeColor="text1"/>
          <w:sz w:val="22"/>
          <w:lang w:val="hr-HR"/>
        </w:rPr>
        <w:t>http://www.gfos.unios.hr/poslijediplomski-sveucilisni-studij-gradevinarstvo/pocetna-pos-dr-grad</w:t>
      </w:r>
      <w:r w:rsidR="00F954B1" w:rsidRPr="00E83F70">
        <w:rPr>
          <w:rFonts w:cs="Times New Roman"/>
          <w:color w:val="000000" w:themeColor="text1"/>
          <w:sz w:val="22"/>
          <w:lang w:val="hr-HR"/>
        </w:rPr>
        <w:fldChar w:fldCharType="end"/>
      </w:r>
      <w:r w:rsidR="00F954B1" w:rsidRPr="00E83F70">
        <w:rPr>
          <w:rFonts w:cs="Times New Roman"/>
          <w:color w:val="000000" w:themeColor="text1"/>
          <w:sz w:val="22"/>
          <w:lang w:val="hr-HR"/>
        </w:rPr>
        <w:t>.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Povjerenstvo utvrđuje listu izabranih pristupnika na temelju dostavljene dokumentacije, a ukoliko provodi razredbeni postupak utvrđuje listu izabranih pristupnika na temelju vrednovanja prosjeka ocjena studija, razgovora s pristupnicima i motivacijskog pisma u skladu s uvjetima upisa i objavljuje ju na oglasnoj ploči i internetskoj stranici. Uz listu izabranih pristupnika objavljuje se i rok za prigovor.</w:t>
      </w:r>
      <w:r w:rsidR="002041B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bookmarkStart w:id="5" w:name="_Hlk46220537"/>
      <w:r w:rsidR="002041B6" w:rsidRPr="00E83F70">
        <w:rPr>
          <w:rFonts w:cs="Times New Roman"/>
          <w:color w:val="000000" w:themeColor="text1"/>
          <w:sz w:val="22"/>
          <w:lang w:val="hr-HR"/>
        </w:rPr>
        <w:t>Rok za prigovor je 8 dana od dana objave liste izabranih pristupnika.</w:t>
      </w:r>
      <w:bookmarkEnd w:id="5"/>
      <w:r w:rsidRPr="00E83F70">
        <w:rPr>
          <w:rFonts w:cs="Times New Roman"/>
          <w:color w:val="000000" w:themeColor="text1"/>
          <w:sz w:val="22"/>
          <w:lang w:val="hr-HR"/>
        </w:rPr>
        <w:t xml:space="preserve"> Pristupnik prigovor podnosi Povjerenstvu za poslijediplomske studije putem propisanog obrasca </w:t>
      </w:r>
      <w:r w:rsidRPr="00E83F70">
        <w:rPr>
          <w:rFonts w:cs="Times New Roman"/>
          <w:b/>
          <w:color w:val="000000" w:themeColor="text1"/>
          <w:sz w:val="22"/>
          <w:lang w:val="hr-HR"/>
        </w:rPr>
        <w:t>OB-7-1-7</w:t>
      </w:r>
      <w:r w:rsidRPr="00E83F70">
        <w:rPr>
          <w:rFonts w:cs="Times New Roman"/>
          <w:color w:val="000000" w:themeColor="text1"/>
          <w:sz w:val="22"/>
          <w:lang w:val="hr-HR"/>
        </w:rPr>
        <w:t>.</w:t>
      </w:r>
    </w:p>
    <w:p w14:paraId="05484ED5" w14:textId="77777777" w:rsidR="00850CB2" w:rsidRPr="00E83F70" w:rsidRDefault="00850CB2" w:rsidP="00850CB2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8.</w:t>
      </w:r>
    </w:p>
    <w:p w14:paraId="4205074A" w14:textId="2B931107" w:rsidR="00897239" w:rsidRPr="00E83F70" w:rsidRDefault="00897239" w:rsidP="00897239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O roku za upis na studij izabrani pristupnici biti će obaviješteni 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>pisanim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putem nakon što </w:t>
      </w:r>
      <w:r w:rsidR="000F328E" w:rsidRPr="00E83F70">
        <w:rPr>
          <w:rFonts w:cs="Times New Roman"/>
          <w:color w:val="000000" w:themeColor="text1"/>
          <w:sz w:val="22"/>
          <w:lang w:val="hr-HR"/>
        </w:rPr>
        <w:t>Povjerenstvo za poslijediplomske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studij</w:t>
      </w:r>
      <w:r w:rsidR="000F328E" w:rsidRPr="00E83F70">
        <w:rPr>
          <w:rFonts w:cs="Times New Roman"/>
          <w:color w:val="000000" w:themeColor="text1"/>
          <w:sz w:val="22"/>
          <w:lang w:val="hr-HR"/>
        </w:rPr>
        <w:t>e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utvrdi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 xml:space="preserve"> konačnu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listu izabranih pristupnika za upis na </w:t>
      </w:r>
      <w:r w:rsidR="000428E0">
        <w:rPr>
          <w:rFonts w:cs="Times New Roman"/>
          <w:color w:val="000000" w:themeColor="text1"/>
          <w:sz w:val="22"/>
          <w:lang w:val="hr-HR"/>
        </w:rPr>
        <w:t>doktorski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studij i objavi ju na oglasnoj ploči i internetskoj stranici. </w:t>
      </w:r>
    </w:p>
    <w:p w14:paraId="428D3CED" w14:textId="77777777" w:rsidR="00E41547" w:rsidRPr="00E83F70" w:rsidRDefault="00E41547" w:rsidP="00E41547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9.</w:t>
      </w:r>
    </w:p>
    <w:p w14:paraId="74534743" w14:textId="14E87B0B" w:rsidR="005937D6" w:rsidRPr="00280D4E" w:rsidRDefault="000F328E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Detaljni opis studija i obrasci za prijavu nalaze se na internetskoj stranici</w:t>
      </w:r>
      <w:r w:rsidR="00575E1A" w:rsidRPr="000143A8">
        <w:rPr>
          <w:lang w:val="hr-HR"/>
        </w:rPr>
        <w:t xml:space="preserve"> </w:t>
      </w:r>
      <w:hyperlink r:id="rId6" w:history="1">
        <w:r w:rsidR="00575E1A" w:rsidRPr="000143A8">
          <w:rPr>
            <w:rStyle w:val="Hyperlink"/>
            <w:lang w:val="hr-HR"/>
          </w:rPr>
          <w:t>http://www.gfos.unios.hr/poslijediplomski-sveucilisni-studij-gradevinarstvo/prijava-i-upis-na-studij</w:t>
        </w:r>
      </w:hyperlink>
      <w:r w:rsidR="00F954B1" w:rsidRPr="00E83F70">
        <w:rPr>
          <w:rStyle w:val="Hyperlink"/>
          <w:rFonts w:cs="Times New Roman"/>
          <w:color w:val="000000" w:themeColor="text1"/>
          <w:sz w:val="22"/>
          <w:lang w:val="hr-HR"/>
        </w:rPr>
        <w:t>.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Prijave se šalju poštom na adresu: </w:t>
      </w:r>
      <w:r w:rsidR="00A12080" w:rsidRPr="00E83F70">
        <w:rPr>
          <w:rFonts w:cs="Times New Roman"/>
          <w:color w:val="000000" w:themeColor="text1"/>
          <w:sz w:val="22"/>
          <w:lang w:val="hr-HR"/>
        </w:rPr>
        <w:t>Građevinski i arhitektonski fakultet Osijek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, </w:t>
      </w:r>
      <w:r w:rsidR="00BE1343" w:rsidRPr="00E83F70">
        <w:rPr>
          <w:rFonts w:cs="Times New Roman"/>
          <w:color w:val="000000" w:themeColor="text1"/>
          <w:sz w:val="22"/>
          <w:lang w:val="hr-HR"/>
        </w:rPr>
        <w:t xml:space="preserve">Ured </w:t>
      </w:r>
      <w:r w:rsidR="00A269A8" w:rsidRPr="00E83F70">
        <w:rPr>
          <w:rFonts w:cs="Times New Roman"/>
          <w:color w:val="000000" w:themeColor="text1"/>
          <w:sz w:val="22"/>
          <w:lang w:val="hr-HR"/>
        </w:rPr>
        <w:t>za diplomske sveučilišne i poslijediplomske studije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, </w:t>
      </w:r>
      <w:r w:rsidR="000428E0">
        <w:rPr>
          <w:rFonts w:cs="Times New Roman"/>
          <w:color w:val="000000" w:themeColor="text1"/>
          <w:sz w:val="22"/>
          <w:lang w:val="hr-HR"/>
        </w:rPr>
        <w:t xml:space="preserve">Ulica </w:t>
      </w:r>
      <w:r w:rsidRPr="00E83F70">
        <w:rPr>
          <w:rFonts w:cs="Times New Roman"/>
          <w:color w:val="000000" w:themeColor="text1"/>
          <w:sz w:val="22"/>
          <w:lang w:val="hr-HR"/>
        </w:rPr>
        <w:t>Vladimira Preloga 3</w:t>
      </w:r>
      <w:r w:rsidR="00BE1343" w:rsidRPr="00E83F70">
        <w:rPr>
          <w:rFonts w:cs="Times New Roman"/>
          <w:color w:val="000000" w:themeColor="text1"/>
          <w:sz w:val="22"/>
          <w:lang w:val="hr-HR"/>
        </w:rPr>
        <w:t>, 31000 Osijek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ili predaju osobno u Ured za studente 0.1. Dodatne obavijesti o natječaju mogu se dobiti u Uredu za studente, putem telefona: +385 31 540 090 ili adrese e-pošte </w:t>
      </w:r>
      <w:hyperlink r:id="rId7" w:history="1">
        <w:r w:rsidR="0056689D" w:rsidRPr="00470DD6">
          <w:rPr>
            <w:rStyle w:val="Hyperlink"/>
            <w:rFonts w:cs="Times New Roman"/>
            <w:sz w:val="22"/>
            <w:lang w:val="hr-HR"/>
          </w:rPr>
          <w:t>vmalovic@gfos.hr</w:t>
        </w:r>
      </w:hyperlink>
      <w:r w:rsidRPr="00E83F70">
        <w:rPr>
          <w:rFonts w:cs="Times New Roman"/>
          <w:color w:val="000000" w:themeColor="text1"/>
          <w:sz w:val="22"/>
          <w:lang w:val="hr-HR"/>
        </w:rPr>
        <w:t>.</w:t>
      </w:r>
      <w:r w:rsidRPr="00280D4E">
        <w:rPr>
          <w:rFonts w:cs="Times New Roman"/>
          <w:color w:val="000000" w:themeColor="text1"/>
          <w:sz w:val="22"/>
          <w:lang w:val="hr-HR"/>
        </w:rPr>
        <w:t xml:space="preserve"> </w:t>
      </w:r>
    </w:p>
    <w:sectPr w:rsidR="005937D6" w:rsidRPr="0028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BFA"/>
    <w:multiLevelType w:val="hybridMultilevel"/>
    <w:tmpl w:val="ED6844E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95859"/>
    <w:multiLevelType w:val="hybridMultilevel"/>
    <w:tmpl w:val="5FD4BEC8"/>
    <w:lvl w:ilvl="0" w:tplc="EF4863D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C6AA8"/>
    <w:multiLevelType w:val="hybridMultilevel"/>
    <w:tmpl w:val="F556A196"/>
    <w:lvl w:ilvl="0" w:tplc="656AFC58">
      <w:start w:val="5"/>
      <w:numFmt w:val="bullet"/>
      <w:lvlText w:val="-"/>
      <w:lvlJc w:val="left"/>
      <w:pPr>
        <w:ind w:left="360" w:hanging="360"/>
      </w:pPr>
      <w:rPr>
        <w:rFonts w:ascii="Tahoma" w:eastAsiaTheme="minorHAnsi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703FF8"/>
    <w:multiLevelType w:val="hybridMultilevel"/>
    <w:tmpl w:val="779CFBF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76D8A"/>
    <w:multiLevelType w:val="hybridMultilevel"/>
    <w:tmpl w:val="31BC4B6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25256"/>
    <w:multiLevelType w:val="hybridMultilevel"/>
    <w:tmpl w:val="09B6E266"/>
    <w:lvl w:ilvl="0" w:tplc="EF4863D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77E51"/>
    <w:multiLevelType w:val="hybridMultilevel"/>
    <w:tmpl w:val="93D62150"/>
    <w:lvl w:ilvl="0" w:tplc="656AFC58">
      <w:start w:val="5"/>
      <w:numFmt w:val="bullet"/>
      <w:lvlText w:val="-"/>
      <w:lvlJc w:val="left"/>
      <w:pPr>
        <w:ind w:left="567" w:hanging="567"/>
      </w:pPr>
      <w:rPr>
        <w:rFonts w:ascii="Tahoma" w:eastAsiaTheme="minorHAnsi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9D1DD0"/>
    <w:multiLevelType w:val="hybridMultilevel"/>
    <w:tmpl w:val="0EA643B4"/>
    <w:lvl w:ilvl="0" w:tplc="EF4863DC">
      <w:start w:val="5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B1157E"/>
    <w:multiLevelType w:val="hybridMultilevel"/>
    <w:tmpl w:val="900209E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6E6182"/>
    <w:multiLevelType w:val="hybridMultilevel"/>
    <w:tmpl w:val="981A8BB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DA"/>
    <w:rsid w:val="000143A8"/>
    <w:rsid w:val="00015795"/>
    <w:rsid w:val="000218C7"/>
    <w:rsid w:val="00042585"/>
    <w:rsid w:val="000428E0"/>
    <w:rsid w:val="0005172E"/>
    <w:rsid w:val="000650AB"/>
    <w:rsid w:val="00071C99"/>
    <w:rsid w:val="00071F63"/>
    <w:rsid w:val="0008187A"/>
    <w:rsid w:val="00090AE5"/>
    <w:rsid w:val="00094C5D"/>
    <w:rsid w:val="000A4B96"/>
    <w:rsid w:val="000B04BF"/>
    <w:rsid w:val="000D4921"/>
    <w:rsid w:val="000F328E"/>
    <w:rsid w:val="000F378B"/>
    <w:rsid w:val="00105A1D"/>
    <w:rsid w:val="00107029"/>
    <w:rsid w:val="001222C9"/>
    <w:rsid w:val="00122D6B"/>
    <w:rsid w:val="00123E5A"/>
    <w:rsid w:val="00126214"/>
    <w:rsid w:val="00127076"/>
    <w:rsid w:val="00137A10"/>
    <w:rsid w:val="00153187"/>
    <w:rsid w:val="0015604B"/>
    <w:rsid w:val="00156FF8"/>
    <w:rsid w:val="001623F1"/>
    <w:rsid w:val="00164408"/>
    <w:rsid w:val="00172608"/>
    <w:rsid w:val="00191D53"/>
    <w:rsid w:val="001A40F5"/>
    <w:rsid w:val="001B335D"/>
    <w:rsid w:val="001C0102"/>
    <w:rsid w:val="001C0DB2"/>
    <w:rsid w:val="001C5A57"/>
    <w:rsid w:val="001D7ED9"/>
    <w:rsid w:val="001F1E4D"/>
    <w:rsid w:val="002041B6"/>
    <w:rsid w:val="0020779C"/>
    <w:rsid w:val="00224006"/>
    <w:rsid w:val="002344EB"/>
    <w:rsid w:val="00245BCD"/>
    <w:rsid w:val="002477CC"/>
    <w:rsid w:val="00251864"/>
    <w:rsid w:val="00275C8F"/>
    <w:rsid w:val="002770C3"/>
    <w:rsid w:val="00280D4E"/>
    <w:rsid w:val="00283234"/>
    <w:rsid w:val="002846F3"/>
    <w:rsid w:val="002C409C"/>
    <w:rsid w:val="002C7ADA"/>
    <w:rsid w:val="002D11FE"/>
    <w:rsid w:val="002D31BD"/>
    <w:rsid w:val="002E3DAE"/>
    <w:rsid w:val="002E586E"/>
    <w:rsid w:val="002F1D48"/>
    <w:rsid w:val="002F7507"/>
    <w:rsid w:val="003061A3"/>
    <w:rsid w:val="00313E74"/>
    <w:rsid w:val="003149AE"/>
    <w:rsid w:val="00321041"/>
    <w:rsid w:val="00342578"/>
    <w:rsid w:val="00344422"/>
    <w:rsid w:val="00363EEC"/>
    <w:rsid w:val="0036488E"/>
    <w:rsid w:val="00364C8C"/>
    <w:rsid w:val="00370D9E"/>
    <w:rsid w:val="00374D82"/>
    <w:rsid w:val="00380E55"/>
    <w:rsid w:val="00383969"/>
    <w:rsid w:val="0038498F"/>
    <w:rsid w:val="003A0AEE"/>
    <w:rsid w:val="003A4807"/>
    <w:rsid w:val="003D2A0E"/>
    <w:rsid w:val="003E7A71"/>
    <w:rsid w:val="003F2EC9"/>
    <w:rsid w:val="003F42EF"/>
    <w:rsid w:val="00417B10"/>
    <w:rsid w:val="00423566"/>
    <w:rsid w:val="00431438"/>
    <w:rsid w:val="00441D55"/>
    <w:rsid w:val="00442AE9"/>
    <w:rsid w:val="00446374"/>
    <w:rsid w:val="0045039E"/>
    <w:rsid w:val="00464954"/>
    <w:rsid w:val="00470269"/>
    <w:rsid w:val="0047513D"/>
    <w:rsid w:val="0047638E"/>
    <w:rsid w:val="00491BA0"/>
    <w:rsid w:val="004936CE"/>
    <w:rsid w:val="004A120F"/>
    <w:rsid w:val="004A41C1"/>
    <w:rsid w:val="004B5A55"/>
    <w:rsid w:val="004B5AD1"/>
    <w:rsid w:val="004C723A"/>
    <w:rsid w:val="004D6802"/>
    <w:rsid w:val="00501463"/>
    <w:rsid w:val="00501A4F"/>
    <w:rsid w:val="00524F70"/>
    <w:rsid w:val="00552896"/>
    <w:rsid w:val="00554F73"/>
    <w:rsid w:val="00556BEF"/>
    <w:rsid w:val="00565AEC"/>
    <w:rsid w:val="0056615C"/>
    <w:rsid w:val="0056689D"/>
    <w:rsid w:val="0057498E"/>
    <w:rsid w:val="00575E1A"/>
    <w:rsid w:val="00575FCB"/>
    <w:rsid w:val="00576637"/>
    <w:rsid w:val="00580B7F"/>
    <w:rsid w:val="00584DD8"/>
    <w:rsid w:val="005937D6"/>
    <w:rsid w:val="00594A0B"/>
    <w:rsid w:val="00597158"/>
    <w:rsid w:val="005B3BEA"/>
    <w:rsid w:val="005D26FF"/>
    <w:rsid w:val="005D6981"/>
    <w:rsid w:val="005D7A54"/>
    <w:rsid w:val="005F403E"/>
    <w:rsid w:val="006014A7"/>
    <w:rsid w:val="00601BF6"/>
    <w:rsid w:val="00605A61"/>
    <w:rsid w:val="0064701A"/>
    <w:rsid w:val="006512E8"/>
    <w:rsid w:val="0066278B"/>
    <w:rsid w:val="0066592E"/>
    <w:rsid w:val="0067617D"/>
    <w:rsid w:val="006840A1"/>
    <w:rsid w:val="00690CCC"/>
    <w:rsid w:val="006931F8"/>
    <w:rsid w:val="006B03D8"/>
    <w:rsid w:val="006B332F"/>
    <w:rsid w:val="006B3C73"/>
    <w:rsid w:val="006C7F5A"/>
    <w:rsid w:val="006E5C70"/>
    <w:rsid w:val="006F59EB"/>
    <w:rsid w:val="00710945"/>
    <w:rsid w:val="00741E49"/>
    <w:rsid w:val="00760D93"/>
    <w:rsid w:val="007621F4"/>
    <w:rsid w:val="007638FA"/>
    <w:rsid w:val="00770BEF"/>
    <w:rsid w:val="00773FDE"/>
    <w:rsid w:val="00785085"/>
    <w:rsid w:val="007933FB"/>
    <w:rsid w:val="007A10EB"/>
    <w:rsid w:val="007B6E48"/>
    <w:rsid w:val="007C5644"/>
    <w:rsid w:val="007E4C52"/>
    <w:rsid w:val="007F1371"/>
    <w:rsid w:val="007F34E6"/>
    <w:rsid w:val="007F5D10"/>
    <w:rsid w:val="00800651"/>
    <w:rsid w:val="00804F77"/>
    <w:rsid w:val="008134E1"/>
    <w:rsid w:val="008158E7"/>
    <w:rsid w:val="00816D15"/>
    <w:rsid w:val="00831A85"/>
    <w:rsid w:val="0083359A"/>
    <w:rsid w:val="0083695B"/>
    <w:rsid w:val="00850CB2"/>
    <w:rsid w:val="0086258D"/>
    <w:rsid w:val="00866CD8"/>
    <w:rsid w:val="0088008D"/>
    <w:rsid w:val="00897239"/>
    <w:rsid w:val="008B5FD6"/>
    <w:rsid w:val="008C4DFB"/>
    <w:rsid w:val="008D1DEA"/>
    <w:rsid w:val="008E1ABD"/>
    <w:rsid w:val="008F534C"/>
    <w:rsid w:val="008F55DE"/>
    <w:rsid w:val="00903A3C"/>
    <w:rsid w:val="00904678"/>
    <w:rsid w:val="00906A48"/>
    <w:rsid w:val="009166DA"/>
    <w:rsid w:val="00920BB1"/>
    <w:rsid w:val="009268D5"/>
    <w:rsid w:val="0095290C"/>
    <w:rsid w:val="00955337"/>
    <w:rsid w:val="0097371A"/>
    <w:rsid w:val="00986B1A"/>
    <w:rsid w:val="009C2978"/>
    <w:rsid w:val="009C3A64"/>
    <w:rsid w:val="009E55EF"/>
    <w:rsid w:val="009F0683"/>
    <w:rsid w:val="009F15AA"/>
    <w:rsid w:val="009F6705"/>
    <w:rsid w:val="00A00A7C"/>
    <w:rsid w:val="00A11F2E"/>
    <w:rsid w:val="00A12080"/>
    <w:rsid w:val="00A269A8"/>
    <w:rsid w:val="00A33D43"/>
    <w:rsid w:val="00A46A30"/>
    <w:rsid w:val="00A503DC"/>
    <w:rsid w:val="00A52DF5"/>
    <w:rsid w:val="00A610DC"/>
    <w:rsid w:val="00A64949"/>
    <w:rsid w:val="00A74353"/>
    <w:rsid w:val="00A767F3"/>
    <w:rsid w:val="00A801C0"/>
    <w:rsid w:val="00A81081"/>
    <w:rsid w:val="00A85650"/>
    <w:rsid w:val="00A86672"/>
    <w:rsid w:val="00A9122B"/>
    <w:rsid w:val="00A94852"/>
    <w:rsid w:val="00AC13E0"/>
    <w:rsid w:val="00AC165B"/>
    <w:rsid w:val="00AC424D"/>
    <w:rsid w:val="00AD0344"/>
    <w:rsid w:val="00AD3084"/>
    <w:rsid w:val="00AD489A"/>
    <w:rsid w:val="00AD60B4"/>
    <w:rsid w:val="00AE2FD2"/>
    <w:rsid w:val="00AF54A9"/>
    <w:rsid w:val="00B059E1"/>
    <w:rsid w:val="00B120A4"/>
    <w:rsid w:val="00B148AA"/>
    <w:rsid w:val="00B332AC"/>
    <w:rsid w:val="00B4063A"/>
    <w:rsid w:val="00B41191"/>
    <w:rsid w:val="00B4434C"/>
    <w:rsid w:val="00B534E3"/>
    <w:rsid w:val="00B53536"/>
    <w:rsid w:val="00B646B6"/>
    <w:rsid w:val="00B64E8D"/>
    <w:rsid w:val="00B73BF3"/>
    <w:rsid w:val="00B83870"/>
    <w:rsid w:val="00BA0993"/>
    <w:rsid w:val="00BC00E7"/>
    <w:rsid w:val="00BC1433"/>
    <w:rsid w:val="00BC4A98"/>
    <w:rsid w:val="00BD0E37"/>
    <w:rsid w:val="00BD1D24"/>
    <w:rsid w:val="00BD7E48"/>
    <w:rsid w:val="00BE1343"/>
    <w:rsid w:val="00C019C4"/>
    <w:rsid w:val="00C06D26"/>
    <w:rsid w:val="00C17BC2"/>
    <w:rsid w:val="00C229AA"/>
    <w:rsid w:val="00C253ED"/>
    <w:rsid w:val="00C3068B"/>
    <w:rsid w:val="00C5266C"/>
    <w:rsid w:val="00C64514"/>
    <w:rsid w:val="00C65448"/>
    <w:rsid w:val="00C9281C"/>
    <w:rsid w:val="00C95DF7"/>
    <w:rsid w:val="00CA36D2"/>
    <w:rsid w:val="00CB2790"/>
    <w:rsid w:val="00CD0868"/>
    <w:rsid w:val="00CD6F1E"/>
    <w:rsid w:val="00CD75A9"/>
    <w:rsid w:val="00CE505B"/>
    <w:rsid w:val="00CF3293"/>
    <w:rsid w:val="00D01ED3"/>
    <w:rsid w:val="00D04DA5"/>
    <w:rsid w:val="00D05235"/>
    <w:rsid w:val="00D156F3"/>
    <w:rsid w:val="00D21873"/>
    <w:rsid w:val="00D265E9"/>
    <w:rsid w:val="00D4122D"/>
    <w:rsid w:val="00D5159D"/>
    <w:rsid w:val="00D522FF"/>
    <w:rsid w:val="00D55FC8"/>
    <w:rsid w:val="00D64CC2"/>
    <w:rsid w:val="00D93C4A"/>
    <w:rsid w:val="00D97F42"/>
    <w:rsid w:val="00DA36CB"/>
    <w:rsid w:val="00DA4A63"/>
    <w:rsid w:val="00DA771E"/>
    <w:rsid w:val="00DC266B"/>
    <w:rsid w:val="00DC4126"/>
    <w:rsid w:val="00DC74E8"/>
    <w:rsid w:val="00DD79F1"/>
    <w:rsid w:val="00DE3B1F"/>
    <w:rsid w:val="00DF0D12"/>
    <w:rsid w:val="00E00D0C"/>
    <w:rsid w:val="00E040F9"/>
    <w:rsid w:val="00E12C52"/>
    <w:rsid w:val="00E2036D"/>
    <w:rsid w:val="00E41547"/>
    <w:rsid w:val="00E51C92"/>
    <w:rsid w:val="00E53620"/>
    <w:rsid w:val="00E5411A"/>
    <w:rsid w:val="00E60136"/>
    <w:rsid w:val="00E6648E"/>
    <w:rsid w:val="00E82D1B"/>
    <w:rsid w:val="00E83F70"/>
    <w:rsid w:val="00E85721"/>
    <w:rsid w:val="00E923B7"/>
    <w:rsid w:val="00E937CE"/>
    <w:rsid w:val="00E95C7A"/>
    <w:rsid w:val="00E95DAB"/>
    <w:rsid w:val="00E96CFC"/>
    <w:rsid w:val="00EB55E5"/>
    <w:rsid w:val="00EC38EE"/>
    <w:rsid w:val="00EC6A72"/>
    <w:rsid w:val="00ED3BB6"/>
    <w:rsid w:val="00EE5486"/>
    <w:rsid w:val="00EF048D"/>
    <w:rsid w:val="00EF4446"/>
    <w:rsid w:val="00F061AD"/>
    <w:rsid w:val="00F25BC5"/>
    <w:rsid w:val="00F45039"/>
    <w:rsid w:val="00F52970"/>
    <w:rsid w:val="00F566AA"/>
    <w:rsid w:val="00F703F8"/>
    <w:rsid w:val="00F82AC6"/>
    <w:rsid w:val="00F860CC"/>
    <w:rsid w:val="00F9300B"/>
    <w:rsid w:val="00F954B1"/>
    <w:rsid w:val="00F967DC"/>
    <w:rsid w:val="00FA2856"/>
    <w:rsid w:val="00FA2DA3"/>
    <w:rsid w:val="00FB135E"/>
    <w:rsid w:val="00FB4292"/>
    <w:rsid w:val="00FB6C26"/>
    <w:rsid w:val="00FD1382"/>
    <w:rsid w:val="00FD176C"/>
    <w:rsid w:val="00FD3B0D"/>
    <w:rsid w:val="00FE1489"/>
    <w:rsid w:val="00FE1525"/>
    <w:rsid w:val="00FF002C"/>
    <w:rsid w:val="00FF371F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0374"/>
  <w15:docId w15:val="{7E66FA47-0848-4764-B987-0585C8D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620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62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620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1C1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954"/>
    <w:pPr>
      <w:keepNext/>
      <w:keepLines/>
      <w:spacing w:before="200"/>
      <w:jc w:val="left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954"/>
    <w:pPr>
      <w:spacing w:after="360" w:line="240" w:lineRule="auto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95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3620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62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954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41C1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8C4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5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F8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alovic@gfo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fos.unios.hr/poslijediplomski-sveucilisni-studij-gradevinarstvo/prijava-i-upis-na-stud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93F1-B774-42D9-8F43-FB1F281A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Građevinski fakultet Osijek</dc:creator>
  <cp:lastModifiedBy>Draganic</cp:lastModifiedBy>
  <cp:revision>13</cp:revision>
  <cp:lastPrinted>2016-12-09T08:05:00Z</cp:lastPrinted>
  <dcterms:created xsi:type="dcterms:W3CDTF">2023-09-25T13:21:00Z</dcterms:created>
  <dcterms:modified xsi:type="dcterms:W3CDTF">2023-09-26T16:22:00Z</dcterms:modified>
</cp:coreProperties>
</file>