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6B1" w:rsidRPr="001B0954" w:rsidRDefault="00EA66B1" w:rsidP="00656B0D">
      <w:pPr>
        <w:spacing w:line="360" w:lineRule="auto"/>
        <w:rPr>
          <w:rFonts w:ascii="Times New Roman" w:hAnsi="Times New Roman" w:cs="Times New Roman"/>
          <w:color w:val="FF0000"/>
          <w:sz w:val="24"/>
          <w:szCs w:val="24"/>
        </w:rPr>
      </w:pPr>
      <w:bookmarkStart w:id="0" w:name="_GoBack"/>
      <w:bookmarkEnd w:id="0"/>
    </w:p>
    <w:p w:rsidR="00EA66B1" w:rsidRPr="001B0954" w:rsidRDefault="00EA66B1" w:rsidP="00656B0D">
      <w:pPr>
        <w:spacing w:line="360" w:lineRule="auto"/>
        <w:rPr>
          <w:rFonts w:ascii="Times New Roman" w:hAnsi="Times New Roman" w:cs="Times New Roman"/>
          <w:color w:val="FF0000"/>
          <w:sz w:val="24"/>
          <w:szCs w:val="24"/>
        </w:rPr>
      </w:pPr>
    </w:p>
    <w:p w:rsidR="008F0C03" w:rsidRPr="00AB1932" w:rsidRDefault="00317B8E" w:rsidP="00AB1932">
      <w:pPr>
        <w:spacing w:line="240" w:lineRule="auto"/>
        <w:rPr>
          <w:rFonts w:ascii="Times New Roman" w:hAnsi="Times New Roman" w:cs="Times New Roman"/>
          <w:sz w:val="24"/>
          <w:szCs w:val="24"/>
        </w:rPr>
      </w:pPr>
      <w:r w:rsidRPr="00AB1932">
        <w:rPr>
          <w:rFonts w:ascii="Times New Roman" w:hAnsi="Times New Roman" w:cs="Times New Roman"/>
          <w:sz w:val="24"/>
          <w:szCs w:val="24"/>
        </w:rPr>
        <w:t>KL</w:t>
      </w:r>
      <w:r w:rsidR="001726BF">
        <w:rPr>
          <w:rFonts w:ascii="Times New Roman" w:hAnsi="Times New Roman" w:cs="Times New Roman"/>
          <w:sz w:val="24"/>
          <w:szCs w:val="24"/>
        </w:rPr>
        <w:t>ASA</w:t>
      </w:r>
      <w:r w:rsidRPr="00AB1932">
        <w:rPr>
          <w:rFonts w:ascii="Times New Roman" w:hAnsi="Times New Roman" w:cs="Times New Roman"/>
          <w:sz w:val="24"/>
          <w:szCs w:val="24"/>
        </w:rPr>
        <w:t>:</w:t>
      </w:r>
      <w:r w:rsidR="001726BF">
        <w:rPr>
          <w:rFonts w:ascii="Times New Roman" w:hAnsi="Times New Roman" w:cs="Times New Roman"/>
          <w:sz w:val="24"/>
          <w:szCs w:val="24"/>
        </w:rPr>
        <w:t xml:space="preserve"> </w:t>
      </w:r>
      <w:r w:rsidRPr="00AB1932">
        <w:rPr>
          <w:rFonts w:ascii="Times New Roman" w:hAnsi="Times New Roman" w:cs="Times New Roman"/>
          <w:sz w:val="24"/>
          <w:szCs w:val="24"/>
        </w:rPr>
        <w:t>400</w:t>
      </w:r>
      <w:r w:rsidR="00AB1932" w:rsidRPr="00AB1932">
        <w:rPr>
          <w:rFonts w:ascii="Times New Roman" w:hAnsi="Times New Roman" w:cs="Times New Roman"/>
          <w:sz w:val="24"/>
          <w:szCs w:val="24"/>
        </w:rPr>
        <w:t>-02/21-01/08</w:t>
      </w:r>
    </w:p>
    <w:p w:rsidR="00D54910" w:rsidRPr="00AB1932" w:rsidRDefault="001726BF" w:rsidP="00AB1932">
      <w:pPr>
        <w:spacing w:line="240" w:lineRule="auto"/>
        <w:rPr>
          <w:rFonts w:ascii="Times New Roman" w:hAnsi="Times New Roman" w:cs="Times New Roman"/>
          <w:sz w:val="24"/>
          <w:szCs w:val="24"/>
        </w:rPr>
      </w:pPr>
      <w:r>
        <w:rPr>
          <w:rFonts w:ascii="Times New Roman" w:hAnsi="Times New Roman" w:cs="Times New Roman"/>
          <w:sz w:val="24"/>
          <w:szCs w:val="24"/>
        </w:rPr>
        <w:t>UR</w:t>
      </w:r>
      <w:r w:rsidR="001F4FC2" w:rsidRPr="00AB1932">
        <w:rPr>
          <w:rFonts w:ascii="Times New Roman" w:hAnsi="Times New Roman" w:cs="Times New Roman"/>
          <w:sz w:val="24"/>
          <w:szCs w:val="24"/>
        </w:rPr>
        <w:t>BROJ:</w:t>
      </w:r>
      <w:r>
        <w:rPr>
          <w:rFonts w:ascii="Times New Roman" w:hAnsi="Times New Roman" w:cs="Times New Roman"/>
          <w:sz w:val="24"/>
          <w:szCs w:val="24"/>
        </w:rPr>
        <w:t xml:space="preserve"> </w:t>
      </w:r>
      <w:r w:rsidR="001F4FC2" w:rsidRPr="00AB1932">
        <w:rPr>
          <w:rFonts w:ascii="Times New Roman" w:hAnsi="Times New Roman" w:cs="Times New Roman"/>
          <w:sz w:val="24"/>
          <w:szCs w:val="24"/>
        </w:rPr>
        <w:t>2158-</w:t>
      </w:r>
      <w:r w:rsidR="00AB1932" w:rsidRPr="00AB1932">
        <w:rPr>
          <w:rFonts w:ascii="Times New Roman" w:hAnsi="Times New Roman" w:cs="Times New Roman"/>
          <w:sz w:val="24"/>
          <w:szCs w:val="24"/>
        </w:rPr>
        <w:t>77-10-21-02</w:t>
      </w:r>
    </w:p>
    <w:p w:rsidR="008F0C03" w:rsidRPr="003C5F96" w:rsidRDefault="00D54910" w:rsidP="00656B0D">
      <w:pPr>
        <w:spacing w:line="360" w:lineRule="auto"/>
        <w:rPr>
          <w:rFonts w:ascii="Times New Roman" w:hAnsi="Times New Roman" w:cs="Times New Roman"/>
          <w:sz w:val="24"/>
          <w:szCs w:val="24"/>
        </w:rPr>
      </w:pPr>
      <w:r w:rsidRPr="003C5F96">
        <w:rPr>
          <w:rFonts w:ascii="Times New Roman" w:hAnsi="Times New Roman" w:cs="Times New Roman"/>
          <w:sz w:val="24"/>
          <w:szCs w:val="24"/>
        </w:rPr>
        <w:t>Os</w:t>
      </w:r>
      <w:r w:rsidR="00483F36" w:rsidRPr="003C5F96">
        <w:rPr>
          <w:rFonts w:ascii="Times New Roman" w:hAnsi="Times New Roman" w:cs="Times New Roman"/>
          <w:sz w:val="24"/>
          <w:szCs w:val="24"/>
        </w:rPr>
        <w:t>ijek</w:t>
      </w:r>
      <w:r w:rsidR="002402CD" w:rsidRPr="003C5F96">
        <w:rPr>
          <w:rFonts w:ascii="Times New Roman" w:hAnsi="Times New Roman" w:cs="Times New Roman"/>
          <w:sz w:val="24"/>
          <w:szCs w:val="24"/>
        </w:rPr>
        <w:t>,</w:t>
      </w:r>
      <w:r w:rsidR="001F4FC2" w:rsidRPr="003C5F96">
        <w:rPr>
          <w:rFonts w:ascii="Times New Roman" w:hAnsi="Times New Roman" w:cs="Times New Roman"/>
          <w:sz w:val="24"/>
          <w:szCs w:val="24"/>
        </w:rPr>
        <w:t xml:space="preserve"> </w:t>
      </w:r>
      <w:r w:rsidR="003C5F96" w:rsidRPr="003C5F96">
        <w:rPr>
          <w:rFonts w:ascii="Times New Roman" w:hAnsi="Times New Roman" w:cs="Times New Roman"/>
          <w:sz w:val="24"/>
          <w:szCs w:val="24"/>
        </w:rPr>
        <w:t>20. prosinca 2021.</w:t>
      </w:r>
    </w:p>
    <w:p w:rsidR="0021022D" w:rsidRPr="0047231E" w:rsidRDefault="00041BB6" w:rsidP="00BC5347">
      <w:pPr>
        <w:spacing w:line="360" w:lineRule="auto"/>
        <w:rPr>
          <w:rFonts w:ascii="Times New Roman" w:hAnsi="Times New Roman" w:cs="Times New Roman"/>
          <w:b/>
          <w:sz w:val="28"/>
          <w:szCs w:val="28"/>
        </w:rPr>
      </w:pPr>
      <w:r w:rsidRPr="0047231E">
        <w:rPr>
          <w:rFonts w:ascii="Times New Roman" w:hAnsi="Times New Roman" w:cs="Times New Roman"/>
          <w:b/>
          <w:sz w:val="28"/>
          <w:szCs w:val="28"/>
        </w:rPr>
        <w:t xml:space="preserve">PRORAČUNSKA </w:t>
      </w:r>
      <w:r w:rsidR="00BF2B28" w:rsidRPr="0047231E">
        <w:rPr>
          <w:rFonts w:ascii="Times New Roman" w:hAnsi="Times New Roman" w:cs="Times New Roman"/>
          <w:b/>
          <w:sz w:val="28"/>
          <w:szCs w:val="28"/>
        </w:rPr>
        <w:t>OBRAZLOŽENJ</w:t>
      </w:r>
      <w:r w:rsidRPr="0047231E">
        <w:rPr>
          <w:rFonts w:ascii="Times New Roman" w:hAnsi="Times New Roman" w:cs="Times New Roman"/>
          <w:b/>
          <w:sz w:val="28"/>
          <w:szCs w:val="28"/>
        </w:rPr>
        <w:t>A</w:t>
      </w:r>
      <w:r w:rsidR="00BF2B28" w:rsidRPr="0047231E">
        <w:rPr>
          <w:rFonts w:ascii="Times New Roman" w:hAnsi="Times New Roman" w:cs="Times New Roman"/>
          <w:b/>
          <w:sz w:val="28"/>
          <w:szCs w:val="28"/>
        </w:rPr>
        <w:t xml:space="preserve"> </w:t>
      </w:r>
      <w:r w:rsidR="001F4FC2" w:rsidRPr="0047231E">
        <w:rPr>
          <w:rFonts w:ascii="Times New Roman" w:hAnsi="Times New Roman" w:cs="Times New Roman"/>
          <w:b/>
          <w:sz w:val="28"/>
          <w:szCs w:val="28"/>
        </w:rPr>
        <w:t>2022</w:t>
      </w:r>
      <w:r w:rsidR="00BF2B28" w:rsidRPr="0047231E">
        <w:rPr>
          <w:rFonts w:ascii="Times New Roman" w:hAnsi="Times New Roman" w:cs="Times New Roman"/>
          <w:b/>
          <w:sz w:val="28"/>
          <w:szCs w:val="28"/>
        </w:rPr>
        <w:t>. – 20</w:t>
      </w:r>
      <w:r w:rsidR="001F4FC2" w:rsidRPr="0047231E">
        <w:rPr>
          <w:rFonts w:ascii="Times New Roman" w:hAnsi="Times New Roman" w:cs="Times New Roman"/>
          <w:b/>
          <w:sz w:val="28"/>
          <w:szCs w:val="28"/>
        </w:rPr>
        <w:t>24</w:t>
      </w:r>
      <w:r w:rsidR="0021022D" w:rsidRPr="0047231E">
        <w:rPr>
          <w:rFonts w:ascii="Times New Roman" w:hAnsi="Times New Roman" w:cs="Times New Roman"/>
          <w:b/>
          <w:sz w:val="28"/>
          <w:szCs w:val="28"/>
        </w:rPr>
        <w:t>.</w:t>
      </w:r>
    </w:p>
    <w:p w:rsidR="0021022D" w:rsidRPr="00C57B28" w:rsidRDefault="005F699C" w:rsidP="00656B0D">
      <w:pPr>
        <w:spacing w:line="360" w:lineRule="auto"/>
        <w:rPr>
          <w:rFonts w:ascii="Times New Roman" w:hAnsi="Times New Roman" w:cs="Times New Roman"/>
          <w:b/>
          <w:bCs/>
          <w:sz w:val="24"/>
          <w:szCs w:val="24"/>
        </w:rPr>
      </w:pPr>
      <w:r w:rsidRPr="00C57B28">
        <w:rPr>
          <w:rFonts w:ascii="Times New Roman" w:hAnsi="Times New Roman" w:cs="Times New Roman"/>
          <w:sz w:val="24"/>
          <w:szCs w:val="24"/>
        </w:rPr>
        <w:t xml:space="preserve">Sveučilište Josipa Jurja Strossmayera u Osijeku Građevinski </w:t>
      </w:r>
      <w:r w:rsidR="00423FEF" w:rsidRPr="00C57B28">
        <w:rPr>
          <w:rFonts w:ascii="Times New Roman" w:hAnsi="Times New Roman" w:cs="Times New Roman"/>
          <w:sz w:val="24"/>
          <w:szCs w:val="24"/>
        </w:rPr>
        <w:t xml:space="preserve">i arhitektonski </w:t>
      </w:r>
      <w:r w:rsidRPr="00C57B28">
        <w:rPr>
          <w:rFonts w:ascii="Times New Roman" w:hAnsi="Times New Roman" w:cs="Times New Roman"/>
          <w:sz w:val="24"/>
          <w:szCs w:val="24"/>
        </w:rPr>
        <w:t>fakultet Osijek</w:t>
      </w:r>
    </w:p>
    <w:p w:rsidR="005F699C" w:rsidRPr="00C57B28" w:rsidRDefault="005F699C" w:rsidP="00656B0D">
      <w:pPr>
        <w:spacing w:line="360" w:lineRule="auto"/>
        <w:rPr>
          <w:rFonts w:ascii="Times New Roman" w:hAnsi="Times New Roman" w:cs="Times New Roman"/>
          <w:b/>
          <w:bCs/>
          <w:sz w:val="24"/>
          <w:szCs w:val="24"/>
        </w:rPr>
      </w:pPr>
      <w:r w:rsidRPr="00C57B28">
        <w:rPr>
          <w:rFonts w:ascii="Times New Roman" w:hAnsi="Times New Roman" w:cs="Times New Roman"/>
          <w:sz w:val="24"/>
          <w:szCs w:val="24"/>
        </w:rPr>
        <w:t>Razdjel:</w:t>
      </w:r>
      <w:r w:rsidR="00E0638C" w:rsidRPr="00C57B28">
        <w:rPr>
          <w:rFonts w:ascii="Times New Roman" w:hAnsi="Times New Roman" w:cs="Times New Roman"/>
          <w:sz w:val="24"/>
          <w:szCs w:val="24"/>
        </w:rPr>
        <w:t xml:space="preserve"> </w:t>
      </w:r>
      <w:r w:rsidRPr="00C57B28">
        <w:rPr>
          <w:rFonts w:ascii="Times New Roman" w:hAnsi="Times New Roman" w:cs="Times New Roman"/>
          <w:sz w:val="24"/>
          <w:szCs w:val="24"/>
        </w:rPr>
        <w:t>080 Razdjel Ministarstv</w:t>
      </w:r>
      <w:r w:rsidR="00564D03" w:rsidRPr="00C57B28">
        <w:rPr>
          <w:rFonts w:ascii="Times New Roman" w:hAnsi="Times New Roman" w:cs="Times New Roman"/>
          <w:sz w:val="24"/>
          <w:szCs w:val="24"/>
        </w:rPr>
        <w:t xml:space="preserve">o znanosti i obrazovanja </w:t>
      </w:r>
    </w:p>
    <w:p w:rsidR="00637A53" w:rsidRDefault="005F699C" w:rsidP="00B702BE">
      <w:pPr>
        <w:spacing w:line="360" w:lineRule="auto"/>
        <w:rPr>
          <w:rFonts w:ascii="Times New Roman" w:hAnsi="Times New Roman" w:cs="Times New Roman"/>
          <w:b/>
          <w:bCs/>
          <w:sz w:val="24"/>
          <w:szCs w:val="24"/>
        </w:rPr>
      </w:pPr>
      <w:r w:rsidRPr="00C57B28">
        <w:rPr>
          <w:rFonts w:ascii="Times New Roman" w:hAnsi="Times New Roman" w:cs="Times New Roman"/>
          <w:b/>
          <w:bCs/>
          <w:sz w:val="24"/>
          <w:szCs w:val="24"/>
        </w:rPr>
        <w:t>SAŽETAK DJELOKRUGA RADA</w:t>
      </w:r>
    </w:p>
    <w:p w:rsidR="00D343CB" w:rsidRPr="0047231E" w:rsidRDefault="00D343CB" w:rsidP="00D343CB">
      <w:pPr>
        <w:spacing w:line="360" w:lineRule="auto"/>
        <w:rPr>
          <w:rFonts w:ascii="Times New Roman" w:hAnsi="Times New Roman" w:cs="Times New Roman"/>
          <w:sz w:val="24"/>
          <w:szCs w:val="24"/>
        </w:rPr>
      </w:pPr>
      <w:r w:rsidRPr="0047231E">
        <w:rPr>
          <w:rFonts w:ascii="Times New Roman" w:hAnsi="Times New Roman" w:cs="Times New Roman"/>
          <w:sz w:val="24"/>
          <w:szCs w:val="24"/>
        </w:rPr>
        <w:t>Djelatnost Fakulteta je:</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visokoškolsko obrazovanje</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izvedba studijskih programa sveučilišnog preddiplomskog, diploms</w:t>
      </w:r>
      <w:r>
        <w:rPr>
          <w:rFonts w:ascii="Times New Roman" w:hAnsi="Times New Roman" w:cs="Times New Roman"/>
          <w:sz w:val="24"/>
          <w:szCs w:val="24"/>
        </w:rPr>
        <w:t>kog i poslijediplomskog studija</w:t>
      </w:r>
    </w:p>
    <w:p w:rsidR="00D343CB" w:rsidRDefault="00D343CB" w:rsidP="00D343CB">
      <w:pPr>
        <w:pStyle w:val="ListParagraph"/>
        <w:numPr>
          <w:ilvl w:val="0"/>
          <w:numId w:val="21"/>
        </w:numPr>
        <w:spacing w:line="360" w:lineRule="auto"/>
        <w:jc w:val="both"/>
        <w:rPr>
          <w:rFonts w:ascii="Times New Roman" w:hAnsi="Times New Roman" w:cs="Times New Roman"/>
          <w:sz w:val="24"/>
          <w:szCs w:val="24"/>
        </w:rPr>
      </w:pPr>
      <w:r w:rsidRPr="0082493A">
        <w:rPr>
          <w:rFonts w:ascii="Times New Roman" w:hAnsi="Times New Roman" w:cs="Times New Roman"/>
          <w:sz w:val="24"/>
          <w:szCs w:val="24"/>
        </w:rPr>
        <w:t xml:space="preserve">organizacija i izvedba studijskih programa stručnih studija </w:t>
      </w:r>
    </w:p>
    <w:p w:rsidR="00D343CB" w:rsidRPr="0082493A" w:rsidRDefault="00D343CB" w:rsidP="00D343CB">
      <w:pPr>
        <w:pStyle w:val="ListParagraph"/>
        <w:numPr>
          <w:ilvl w:val="0"/>
          <w:numId w:val="21"/>
        </w:numPr>
        <w:spacing w:line="360" w:lineRule="auto"/>
        <w:jc w:val="both"/>
        <w:rPr>
          <w:rFonts w:ascii="Times New Roman" w:hAnsi="Times New Roman" w:cs="Times New Roman"/>
          <w:sz w:val="24"/>
          <w:szCs w:val="24"/>
        </w:rPr>
      </w:pPr>
      <w:r w:rsidRPr="0082493A">
        <w:rPr>
          <w:rFonts w:ascii="Times New Roman" w:hAnsi="Times New Roman" w:cs="Times New Roman"/>
          <w:sz w:val="24"/>
          <w:szCs w:val="24"/>
        </w:rPr>
        <w:t>istraživanje i eksperimentalni razvoj u prirodnim, tehničkim i tehnološkim znanostima,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znanstvenoistraživački rad u znanstvenom polju građevinarstva</w:t>
      </w:r>
      <w:r>
        <w:rPr>
          <w:rFonts w:ascii="Times New Roman" w:hAnsi="Times New Roman" w:cs="Times New Roman"/>
          <w:sz w:val="24"/>
          <w:szCs w:val="24"/>
        </w:rPr>
        <w:t xml:space="preserve"> i arhitekture</w:t>
      </w:r>
      <w:r w:rsidRPr="0047231E">
        <w:rPr>
          <w:rFonts w:ascii="Times New Roman" w:hAnsi="Times New Roman" w:cs="Times New Roman"/>
          <w:sz w:val="24"/>
          <w:szCs w:val="24"/>
        </w:rPr>
        <w:t>, a napose u znanstvenim granama: nosive konstrukcije, geotehnika, prometnice, hidrotehnika, tehnologija i organizacija građen</w:t>
      </w:r>
      <w:r>
        <w:rPr>
          <w:rFonts w:ascii="Times New Roman" w:hAnsi="Times New Roman" w:cs="Times New Roman"/>
          <w:sz w:val="24"/>
          <w:szCs w:val="24"/>
        </w:rPr>
        <w:t>ja i zgradarstvo</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 xml:space="preserve">znanstvenoistraživački rad u srodnim i građevinarstvu gravitirajućim znanstvenim poljima i granama </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interdisciplinarna istraživanja s naglaskom na tekuće i razvojne probleme građevinarstva i građenja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 xml:space="preserve">organiziranje i izvođenje programa stručnog usavršavanja, osposobljavanja te programa cjeloživotnog učenja </w:t>
      </w:r>
    </w:p>
    <w:p w:rsidR="00D343CB" w:rsidRPr="0082493A"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organiziranje i provođenje energetskih pregleda i energetsko certificiranje zgrada s jednostavnim i sa složenim tehničkim sustavom te ostalih građevina u dijelu koji se odnosi na arhitektonsko-građevinski dio</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obavljanje recenzijskih, ekspertiznih poslova i provedba stručnih vještačenja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konzalting u području građevinarstva</w:t>
      </w:r>
      <w:r>
        <w:rPr>
          <w:rFonts w:ascii="Times New Roman" w:hAnsi="Times New Roman" w:cs="Times New Roman"/>
          <w:sz w:val="24"/>
          <w:szCs w:val="24"/>
        </w:rPr>
        <w:t xml:space="preserve"> te arhitekture i urbanizma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lastRenderedPageBreak/>
        <w:t>tehnološka unaprjeđenja, racionalizacije i inovacije u građenju i ekološkoj obradi prostora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građevinsko i arhitektonsko projektiranje i izrada tenderske dokumentacije</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kontrola projekata glede sigurnosti, funkcionalnosti i ekonomičnosti</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 xml:space="preserve"> izrada i vođenje registra objekata i infrastrukture, te praćenje građevnog stanja, stanja eksploatacije i stanja održavanja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suradnja u izradi građevinske regulative (smjernice, propisi, standardi, zakoni)</w:t>
      </w:r>
    </w:p>
    <w:p w:rsidR="00D343CB"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 xml:space="preserve">unaprjeđenje razvoja i tehnologije u ekološkoj obradi prostora i građenja </w:t>
      </w:r>
    </w:p>
    <w:p w:rsidR="00D343CB" w:rsidRDefault="00D343CB" w:rsidP="00D343CB">
      <w:pPr>
        <w:pStyle w:val="ListParagraph"/>
        <w:numPr>
          <w:ilvl w:val="0"/>
          <w:numId w:val="21"/>
        </w:numPr>
        <w:spacing w:line="360" w:lineRule="auto"/>
        <w:jc w:val="both"/>
        <w:rPr>
          <w:rFonts w:ascii="Times New Roman" w:hAnsi="Times New Roman" w:cs="Times New Roman"/>
          <w:sz w:val="24"/>
          <w:szCs w:val="24"/>
        </w:rPr>
      </w:pPr>
      <w:r w:rsidRPr="0047231E">
        <w:rPr>
          <w:rFonts w:ascii="Times New Roman" w:hAnsi="Times New Roman" w:cs="Times New Roman"/>
          <w:sz w:val="24"/>
          <w:szCs w:val="24"/>
        </w:rPr>
        <w:t xml:space="preserve"> obavljanje poslova provođenja natječaja s područja arhitekture, urbanizma, unutarnjeg uređenja i uređenja krajobraza</w:t>
      </w:r>
    </w:p>
    <w:p w:rsidR="00D343CB" w:rsidRDefault="00D343CB" w:rsidP="00D343CB">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izadavačka, knjižnična i informatička djelatnost za potrebe nastave, znanstvenog i srtučnog rada</w:t>
      </w:r>
    </w:p>
    <w:p w:rsidR="00D343CB" w:rsidRPr="0047231E" w:rsidRDefault="00D343CB" w:rsidP="00D343CB">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provedba tehničkog ispitivanja i analize građevina</w:t>
      </w:r>
    </w:p>
    <w:p w:rsidR="00D343CB" w:rsidRPr="0047231E" w:rsidRDefault="00D343CB" w:rsidP="00D343CB">
      <w:pPr>
        <w:pStyle w:val="ListParagraph"/>
        <w:spacing w:line="360" w:lineRule="auto"/>
        <w:ind w:left="2040"/>
        <w:jc w:val="both"/>
        <w:rPr>
          <w:rFonts w:ascii="Times New Roman" w:hAnsi="Times New Roman" w:cs="Times New Roman"/>
          <w:b/>
          <w:bCs/>
          <w:sz w:val="24"/>
          <w:szCs w:val="24"/>
        </w:rPr>
      </w:pPr>
    </w:p>
    <w:p w:rsidR="00D343CB" w:rsidRPr="0047231E" w:rsidRDefault="00D343CB" w:rsidP="00D343CB">
      <w:pPr>
        <w:spacing w:line="360" w:lineRule="auto"/>
        <w:rPr>
          <w:rFonts w:ascii="Times New Roman" w:hAnsi="Times New Roman" w:cs="Times New Roman"/>
          <w:b/>
          <w:sz w:val="24"/>
          <w:szCs w:val="24"/>
        </w:rPr>
      </w:pPr>
      <w:r w:rsidRPr="0047231E">
        <w:rPr>
          <w:rFonts w:ascii="Times New Roman" w:hAnsi="Times New Roman" w:cs="Times New Roman"/>
          <w:b/>
          <w:bCs/>
          <w:sz w:val="24"/>
          <w:szCs w:val="24"/>
        </w:rPr>
        <w:t>ZAKONSKE I DRUGE PRAVNE OSNOVE</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znanstvenoj djelatnosti i visokom obrazovanju</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Zakon o sustavu unutarnjih kontrola u javnom sektoru</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Pravilnik o sustavu unutarnjih kontrola u javnom sektoru</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Pravilnik o unutarnjoj reviziji u javnom sektoru</w:t>
      </w:r>
    </w:p>
    <w:p w:rsidR="00591E46" w:rsidRPr="00C57B28" w:rsidRDefault="00591E46" w:rsidP="00591E46">
      <w:pPr>
        <w:pStyle w:val="ListParagraph"/>
        <w:numPr>
          <w:ilvl w:val="0"/>
          <w:numId w:val="22"/>
        </w:numPr>
        <w:spacing w:line="360" w:lineRule="auto"/>
        <w:rPr>
          <w:rFonts w:ascii="Times New Roman" w:hAnsi="Times New Roman" w:cs="Times New Roman"/>
          <w:sz w:val="24"/>
          <w:szCs w:val="24"/>
        </w:rPr>
      </w:pPr>
      <w:r w:rsidRPr="00C57B28">
        <w:rPr>
          <w:rFonts w:ascii="Times New Roman" w:eastAsia="Calibri" w:hAnsi="Times New Roman" w:cs="Times New Roman"/>
          <w:sz w:val="24"/>
          <w:szCs w:val="24"/>
          <w:lang w:val="en-US"/>
        </w:rPr>
        <w:t>Odluka o programskom financiranju javnih visokih učilišta u Republici Hrvatskoj u akademskim godinama 2018.</w:t>
      </w:r>
      <w:r>
        <w:rPr>
          <w:rFonts w:ascii="Times New Roman" w:eastAsia="Calibri" w:hAnsi="Times New Roman" w:cs="Times New Roman"/>
          <w:sz w:val="24"/>
          <w:szCs w:val="24"/>
          <w:lang w:val="en-US"/>
        </w:rPr>
        <w:t xml:space="preserve"> / 2019.</w:t>
      </w:r>
      <w:r w:rsidRPr="00C57B28">
        <w:rPr>
          <w:rFonts w:ascii="Times New Roman" w:eastAsia="Calibri" w:hAnsi="Times New Roman" w:cs="Times New Roman"/>
          <w:sz w:val="24"/>
          <w:szCs w:val="24"/>
          <w:lang w:val="en-US"/>
        </w:rPr>
        <w:t>, 2019.</w:t>
      </w:r>
      <w:r>
        <w:rPr>
          <w:rFonts w:ascii="Times New Roman" w:eastAsia="Calibri" w:hAnsi="Times New Roman" w:cs="Times New Roman"/>
          <w:sz w:val="24"/>
          <w:szCs w:val="24"/>
          <w:lang w:val="en-US"/>
        </w:rPr>
        <w:t xml:space="preserve"> </w:t>
      </w:r>
      <w:r w:rsidRPr="00C57B2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C57B28">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20</w:t>
      </w:r>
      <w:r w:rsidRPr="00C57B28">
        <w:rPr>
          <w:rFonts w:ascii="Times New Roman" w:eastAsia="Calibri" w:hAnsi="Times New Roman" w:cs="Times New Roman"/>
          <w:sz w:val="24"/>
          <w:szCs w:val="24"/>
          <w:lang w:val="en-US"/>
        </w:rPr>
        <w:t>., 2020</w:t>
      </w:r>
      <w:r>
        <w:rPr>
          <w:rFonts w:ascii="Times New Roman" w:eastAsia="Calibri" w:hAnsi="Times New Roman" w:cs="Times New Roman"/>
          <w:sz w:val="24"/>
          <w:szCs w:val="24"/>
          <w:lang w:val="en-US"/>
        </w:rPr>
        <w:t xml:space="preserve">. </w:t>
      </w:r>
      <w:r w:rsidRPr="00C57B2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20</w:t>
      </w:r>
      <w:r w:rsidRPr="00C57B28">
        <w:rPr>
          <w:rFonts w:ascii="Times New Roman" w:eastAsia="Calibri" w:hAnsi="Times New Roman" w:cs="Times New Roman"/>
          <w:sz w:val="24"/>
          <w:szCs w:val="24"/>
          <w:lang w:val="en-US"/>
        </w:rPr>
        <w:t>21. i 2021.</w:t>
      </w:r>
      <w:r>
        <w:rPr>
          <w:rFonts w:ascii="Times New Roman" w:eastAsia="Calibri" w:hAnsi="Times New Roman" w:cs="Times New Roman"/>
          <w:sz w:val="24"/>
          <w:szCs w:val="24"/>
          <w:lang w:val="en-US"/>
        </w:rPr>
        <w:t xml:space="preserve"> </w:t>
      </w:r>
      <w:r w:rsidRPr="00C57B2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20</w:t>
      </w:r>
      <w:r w:rsidRPr="00C57B28">
        <w:rPr>
          <w:rFonts w:ascii="Times New Roman" w:eastAsia="Calibri" w:hAnsi="Times New Roman" w:cs="Times New Roman"/>
          <w:sz w:val="24"/>
          <w:szCs w:val="24"/>
          <w:lang w:val="en-US"/>
        </w:rPr>
        <w:t>22.</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Zakon o ustanovama</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osiguravanju kvalitete u znanosti i visokom obrazovanju</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radu</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Zakon o javnoj nabavi</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zaštiti na radu</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plaćama u javnim službama</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osnovici plaće u javnim službama</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Zakon o akademskim i stručnim nazivima i akademskom stupnju</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Statut Sveučilišta Josipa Jurja Strossmayera u Osijeku-pročišćeni tekst</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Statut Građevinskog i arhitektonskog fakulteta Osijek-pročišćeni tekst</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Uredba o nazivima radnih mjesta i koeficijentima složenosti poslova u javnim službama</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lastRenderedPageBreak/>
        <w:t>Temeljni kolektivni ugovor za službenike i namještenike u javnim službama</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Kolektivni ugovor za znanost i visoko obrazovanje</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Pravilnik o radu Građevinskog</w:t>
      </w:r>
      <w:r>
        <w:rPr>
          <w:rFonts w:ascii="Times New Roman" w:hAnsi="Times New Roman" w:cs="Times New Roman"/>
          <w:sz w:val="24"/>
          <w:szCs w:val="24"/>
        </w:rPr>
        <w:t xml:space="preserve"> i arhitektonskog </w:t>
      </w:r>
      <w:r w:rsidRPr="0047231E">
        <w:rPr>
          <w:rFonts w:ascii="Times New Roman" w:hAnsi="Times New Roman" w:cs="Times New Roman"/>
          <w:sz w:val="24"/>
          <w:szCs w:val="24"/>
        </w:rPr>
        <w:t>fakulteta Osijek-pročišćeni tekst</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Pravilnik o ustrojstvu radnih mjesta Građevinskog i arhitektonskog fakulteta Osijek</w:t>
      </w:r>
    </w:p>
    <w:p w:rsidR="00D343CB" w:rsidRPr="0047231E"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Pravilnik o uvjetima za izbor u znanstvena zvanja</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sidRPr="0047231E">
        <w:rPr>
          <w:rFonts w:ascii="Times New Roman" w:hAnsi="Times New Roman" w:cs="Times New Roman"/>
          <w:sz w:val="24"/>
          <w:szCs w:val="24"/>
        </w:rPr>
        <w:t>Pravilnik o znanstvenim i umjetničkim područjima, poljima i granama</w:t>
      </w:r>
    </w:p>
    <w:p w:rsidR="00D343CB" w:rsidRDefault="00D343CB" w:rsidP="00D343CB">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Pravilnik o provedbi postupka izbora/reizbora u zvanja i na odgovarajuća radna mjesta</w:t>
      </w:r>
    </w:p>
    <w:p w:rsidR="00495175" w:rsidRPr="00495175" w:rsidRDefault="00495175" w:rsidP="00495175">
      <w:pPr>
        <w:pStyle w:val="ListParagraph"/>
        <w:spacing w:line="360" w:lineRule="auto"/>
        <w:rPr>
          <w:rFonts w:ascii="Times New Roman" w:hAnsi="Times New Roman" w:cs="Times New Roman"/>
          <w:sz w:val="24"/>
          <w:szCs w:val="24"/>
        </w:rPr>
      </w:pPr>
    </w:p>
    <w:p w:rsidR="003A0D50" w:rsidRPr="00C57B28" w:rsidRDefault="003A0D50" w:rsidP="003A0D50">
      <w:pPr>
        <w:pBdr>
          <w:top w:val="dotted" w:sz="4" w:space="1" w:color="808080"/>
          <w:bottom w:val="dotted" w:sz="4" w:space="1" w:color="808080"/>
        </w:pBdr>
        <w:shd w:val="clear" w:color="auto" w:fill="FFFFFF" w:themeFill="background1"/>
        <w:jc w:val="both"/>
        <w:rPr>
          <w:rFonts w:ascii="Times New Roman" w:eastAsia="Calibri" w:hAnsi="Times New Roman" w:cs="Times New Roman"/>
          <w:b/>
          <w:sz w:val="24"/>
          <w:szCs w:val="24"/>
        </w:rPr>
      </w:pPr>
      <w:r w:rsidRPr="00C57B28">
        <w:rPr>
          <w:rFonts w:ascii="Times New Roman" w:eastAsia="Calibri" w:hAnsi="Times New Roman" w:cs="Times New Roman"/>
          <w:b/>
          <w:sz w:val="24"/>
          <w:szCs w:val="24"/>
        </w:rPr>
        <w:t>A621003 Redovna djelatnost Sveučilišta u Osijeku</w:t>
      </w:r>
    </w:p>
    <w:p w:rsidR="003A0D50" w:rsidRPr="00C57B28" w:rsidRDefault="003A0D50" w:rsidP="003A0D50">
      <w:pPr>
        <w:spacing w:after="0" w:line="240" w:lineRule="auto"/>
        <w:jc w:val="both"/>
        <w:rPr>
          <w:rFonts w:ascii="Times New Roman" w:eastAsia="Times New Roman" w:hAnsi="Times New Roman" w:cs="Times New Roman"/>
          <w:iCs/>
          <w:color w:val="FF0000"/>
          <w:sz w:val="24"/>
          <w:szCs w:val="24"/>
          <w:rtl/>
          <w:cs/>
          <w:lang w:eastAsia="en-GB" w:bidi="ta-IN"/>
        </w:rPr>
      </w:pPr>
    </w:p>
    <w:tbl>
      <w:tblPr>
        <w:tblStyle w:val="TableGridLight"/>
        <w:tblW w:w="9209" w:type="dxa"/>
        <w:jc w:val="center"/>
        <w:tblLayout w:type="fixed"/>
        <w:tblLook w:val="04A0" w:firstRow="1" w:lastRow="0" w:firstColumn="1" w:lastColumn="0" w:noHBand="0" w:noVBand="1"/>
      </w:tblPr>
      <w:tblGrid>
        <w:gridCol w:w="1413"/>
        <w:gridCol w:w="1391"/>
        <w:gridCol w:w="1560"/>
        <w:gridCol w:w="1268"/>
        <w:gridCol w:w="1268"/>
        <w:gridCol w:w="1268"/>
        <w:gridCol w:w="1041"/>
      </w:tblGrid>
      <w:tr w:rsidR="003A0D50" w:rsidRPr="001E397E" w:rsidTr="00AC643A">
        <w:trPr>
          <w:jc w:val="center"/>
        </w:trPr>
        <w:tc>
          <w:tcPr>
            <w:tcW w:w="1413" w:type="dxa"/>
            <w:shd w:val="clear" w:color="auto" w:fill="D9D9D9" w:themeFill="background1" w:themeFillShade="D9"/>
          </w:tcPr>
          <w:p w:rsidR="003A0D50" w:rsidRPr="001E397E" w:rsidRDefault="003A0D50" w:rsidP="00B75674">
            <w:pPr>
              <w:jc w:val="both"/>
              <w:rPr>
                <w:rFonts w:ascii="Times New Roman" w:eastAsia="Times New Roman" w:hAnsi="Times New Roman" w:cs="Times New Roman"/>
                <w:b/>
                <w:lang w:eastAsia="en-GB"/>
              </w:rPr>
            </w:pPr>
          </w:p>
          <w:p w:rsidR="003A0D50" w:rsidRPr="001E397E" w:rsidRDefault="003A0D50" w:rsidP="00B75674">
            <w:pPr>
              <w:jc w:val="both"/>
              <w:rPr>
                <w:rFonts w:ascii="Times New Roman" w:eastAsia="Times New Roman" w:hAnsi="Times New Roman" w:cs="Times New Roman"/>
                <w:b/>
                <w:lang w:eastAsia="en-GB"/>
              </w:rPr>
            </w:pPr>
          </w:p>
        </w:tc>
        <w:tc>
          <w:tcPr>
            <w:tcW w:w="1391" w:type="dxa"/>
            <w:shd w:val="clear" w:color="auto" w:fill="D9D9D9" w:themeFill="background1" w:themeFillShade="D9"/>
          </w:tcPr>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Izvršenje 2020.</w:t>
            </w:r>
          </w:p>
        </w:tc>
        <w:tc>
          <w:tcPr>
            <w:tcW w:w="1560" w:type="dxa"/>
            <w:shd w:val="clear" w:color="auto" w:fill="D9D9D9" w:themeFill="background1" w:themeFillShade="D9"/>
          </w:tcPr>
          <w:p w:rsidR="001E397E" w:rsidRPr="001E397E" w:rsidRDefault="001E397E"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2021.</w:t>
            </w:r>
          </w:p>
        </w:tc>
        <w:tc>
          <w:tcPr>
            <w:tcW w:w="1268"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2022.</w:t>
            </w:r>
          </w:p>
        </w:tc>
        <w:tc>
          <w:tcPr>
            <w:tcW w:w="1268"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2023.</w:t>
            </w:r>
          </w:p>
        </w:tc>
        <w:tc>
          <w:tcPr>
            <w:tcW w:w="1268"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2024.</w:t>
            </w:r>
          </w:p>
        </w:tc>
        <w:tc>
          <w:tcPr>
            <w:tcW w:w="1041" w:type="dxa"/>
            <w:shd w:val="clear" w:color="auto" w:fill="D9D9D9" w:themeFill="background1" w:themeFillShade="D9"/>
          </w:tcPr>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Indeks 22./21.</w:t>
            </w:r>
          </w:p>
        </w:tc>
      </w:tr>
      <w:tr w:rsidR="003A0D50" w:rsidRPr="001E397E" w:rsidTr="00AC643A">
        <w:trPr>
          <w:jc w:val="center"/>
        </w:trPr>
        <w:tc>
          <w:tcPr>
            <w:tcW w:w="1413" w:type="dxa"/>
            <w:vAlign w:val="center"/>
          </w:tcPr>
          <w:p w:rsidR="003A0D50" w:rsidRPr="001E397E" w:rsidRDefault="003A0D50"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A621003</w:t>
            </w:r>
          </w:p>
          <w:p w:rsidR="003A0D50" w:rsidRPr="001E397E" w:rsidRDefault="003A0D50"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Redovna djelatnost Sveučilišta u Osijeku</w:t>
            </w:r>
          </w:p>
        </w:tc>
        <w:tc>
          <w:tcPr>
            <w:tcW w:w="1391" w:type="dxa"/>
            <w:vAlign w:val="center"/>
          </w:tcPr>
          <w:p w:rsidR="003A0D50" w:rsidRPr="001E397E" w:rsidRDefault="0063660C" w:rsidP="0063660C">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17.712.715</w:t>
            </w:r>
          </w:p>
        </w:tc>
        <w:tc>
          <w:tcPr>
            <w:tcW w:w="1560" w:type="dxa"/>
            <w:vAlign w:val="center"/>
          </w:tcPr>
          <w:p w:rsidR="003A0D50" w:rsidRPr="001E397E" w:rsidRDefault="0063660C"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18.444.884</w:t>
            </w:r>
          </w:p>
        </w:tc>
        <w:tc>
          <w:tcPr>
            <w:tcW w:w="1268" w:type="dxa"/>
            <w:vAlign w:val="center"/>
          </w:tcPr>
          <w:p w:rsidR="003A0D50" w:rsidRPr="001E397E" w:rsidRDefault="003A0D50" w:rsidP="00B75674">
            <w:pPr>
              <w:jc w:val="right"/>
              <w:rPr>
                <w:rFonts w:ascii="Times New Roman" w:hAnsi="Times New Roman" w:cs="Times New Roman"/>
              </w:rPr>
            </w:pPr>
            <w:r w:rsidRPr="001E397E">
              <w:rPr>
                <w:rFonts w:ascii="Times New Roman" w:hAnsi="Times New Roman" w:cs="Times New Roman"/>
              </w:rPr>
              <w:t>18.362.697</w:t>
            </w:r>
          </w:p>
        </w:tc>
        <w:tc>
          <w:tcPr>
            <w:tcW w:w="1268" w:type="dxa"/>
            <w:vAlign w:val="center"/>
          </w:tcPr>
          <w:p w:rsidR="003A0D50" w:rsidRPr="001E397E" w:rsidRDefault="003A0D50" w:rsidP="0063660C">
            <w:pPr>
              <w:jc w:val="right"/>
              <w:rPr>
                <w:rFonts w:ascii="Times New Roman" w:hAnsi="Times New Roman" w:cs="Times New Roman"/>
              </w:rPr>
            </w:pPr>
            <w:r w:rsidRPr="001E397E">
              <w:rPr>
                <w:rFonts w:ascii="Times New Roman" w:hAnsi="Times New Roman" w:cs="Times New Roman"/>
              </w:rPr>
              <w:t>18.364.463</w:t>
            </w:r>
          </w:p>
        </w:tc>
        <w:tc>
          <w:tcPr>
            <w:tcW w:w="1268" w:type="dxa"/>
            <w:vAlign w:val="center"/>
          </w:tcPr>
          <w:p w:rsidR="003A0D50" w:rsidRPr="001E397E" w:rsidRDefault="003A0D50" w:rsidP="00B75674">
            <w:pPr>
              <w:jc w:val="right"/>
              <w:rPr>
                <w:rFonts w:ascii="Times New Roman" w:hAnsi="Times New Roman" w:cs="Times New Roman"/>
              </w:rPr>
            </w:pPr>
            <w:r w:rsidRPr="001E397E">
              <w:rPr>
                <w:rFonts w:ascii="Times New Roman" w:hAnsi="Times New Roman" w:cs="Times New Roman"/>
              </w:rPr>
              <w:t>18.364.367</w:t>
            </w:r>
          </w:p>
        </w:tc>
        <w:tc>
          <w:tcPr>
            <w:tcW w:w="1041" w:type="dxa"/>
            <w:vAlign w:val="center"/>
          </w:tcPr>
          <w:p w:rsidR="003A0D50" w:rsidRPr="001E397E" w:rsidRDefault="001E397E"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100</w:t>
            </w:r>
          </w:p>
        </w:tc>
      </w:tr>
    </w:tbl>
    <w:p w:rsidR="003A0D50" w:rsidRPr="00C57B28" w:rsidRDefault="003A0D50" w:rsidP="003A0D50">
      <w:pPr>
        <w:spacing w:before="240"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Ova aktivnost/projekt sastoji se od sljedećih elemenata/podaktivnosti:</w:t>
      </w:r>
    </w:p>
    <w:p w:rsidR="003A0D50" w:rsidRPr="00C57B28" w:rsidRDefault="003A0D50" w:rsidP="003A0D50">
      <w:pPr>
        <w:numPr>
          <w:ilvl w:val="0"/>
          <w:numId w:val="36"/>
        </w:numPr>
        <w:spacing w:after="0" w:line="240" w:lineRule="auto"/>
        <w:contextualSpacing/>
        <w:jc w:val="both"/>
        <w:rPr>
          <w:rFonts w:ascii="Times New Roman" w:eastAsia="Calibri" w:hAnsi="Times New Roman" w:cs="Times New Roman"/>
          <w:sz w:val="24"/>
          <w:szCs w:val="24"/>
        </w:rPr>
      </w:pPr>
      <w:r w:rsidRPr="00C57B28">
        <w:rPr>
          <w:rFonts w:ascii="Times New Roman" w:eastAsia="Calibri" w:hAnsi="Times New Roman" w:cs="Times New Roman"/>
          <w:sz w:val="24"/>
          <w:szCs w:val="24"/>
        </w:rPr>
        <w:t>Rashodi za plaće (plaće za redovan rad, plaće za posebne uvjete rada i doprinosi za obvezno zdravstveno osiguranje)</w:t>
      </w:r>
    </w:p>
    <w:p w:rsidR="003A0D50" w:rsidRPr="00C57B28" w:rsidRDefault="003A0D50" w:rsidP="003A0D50">
      <w:pPr>
        <w:numPr>
          <w:ilvl w:val="0"/>
          <w:numId w:val="36"/>
        </w:numPr>
        <w:spacing w:after="0" w:line="240" w:lineRule="auto"/>
        <w:contextualSpacing/>
        <w:jc w:val="both"/>
        <w:rPr>
          <w:rFonts w:ascii="Times New Roman" w:eastAsia="Calibri" w:hAnsi="Times New Roman" w:cs="Times New Roman"/>
          <w:sz w:val="24"/>
          <w:szCs w:val="24"/>
        </w:rPr>
      </w:pPr>
      <w:r w:rsidRPr="00C57B28">
        <w:rPr>
          <w:rFonts w:ascii="Times New Roman" w:eastAsia="Calibri" w:hAnsi="Times New Roman" w:cs="Times New Roman"/>
          <w:sz w:val="24"/>
          <w:szCs w:val="24"/>
        </w:rPr>
        <w:t>Ostali rashodi za zaposlene (materijalna prava zaposlenika)</w:t>
      </w:r>
    </w:p>
    <w:p w:rsidR="003A0D50" w:rsidRPr="00C57B28" w:rsidRDefault="003A0D50" w:rsidP="003A0D50">
      <w:pPr>
        <w:numPr>
          <w:ilvl w:val="0"/>
          <w:numId w:val="36"/>
        </w:numPr>
        <w:spacing w:after="0" w:line="240" w:lineRule="auto"/>
        <w:contextualSpacing/>
        <w:jc w:val="both"/>
        <w:rPr>
          <w:rFonts w:ascii="Times New Roman" w:eastAsia="Calibri" w:hAnsi="Times New Roman" w:cs="Times New Roman"/>
          <w:sz w:val="24"/>
          <w:szCs w:val="24"/>
        </w:rPr>
      </w:pPr>
      <w:r w:rsidRPr="00C57B28">
        <w:rPr>
          <w:rFonts w:ascii="Times New Roman" w:eastAsia="Calibri" w:hAnsi="Times New Roman" w:cs="Times New Roman"/>
          <w:sz w:val="24"/>
          <w:szCs w:val="24"/>
        </w:rPr>
        <w:t>Naknada za prijevoz na posao i s posla</w:t>
      </w:r>
    </w:p>
    <w:p w:rsidR="003A0D50" w:rsidRPr="00C57B28" w:rsidRDefault="003A0D50" w:rsidP="003A0D50">
      <w:pPr>
        <w:numPr>
          <w:ilvl w:val="0"/>
          <w:numId w:val="36"/>
        </w:numPr>
        <w:spacing w:after="0" w:line="240" w:lineRule="auto"/>
        <w:contextualSpacing/>
        <w:jc w:val="both"/>
        <w:rPr>
          <w:rFonts w:ascii="Times New Roman" w:eastAsia="Calibri" w:hAnsi="Times New Roman" w:cs="Times New Roman"/>
          <w:sz w:val="24"/>
          <w:szCs w:val="24"/>
        </w:rPr>
      </w:pPr>
      <w:r w:rsidRPr="00C57B28">
        <w:rPr>
          <w:rFonts w:ascii="Times New Roman" w:eastAsia="Calibri" w:hAnsi="Times New Roman" w:cs="Times New Roman"/>
          <w:sz w:val="24"/>
          <w:szCs w:val="24"/>
        </w:rPr>
        <w:t>Sistematski pregledi zaposlenika</w:t>
      </w:r>
    </w:p>
    <w:p w:rsidR="003A0D50" w:rsidRPr="00C57B28" w:rsidRDefault="003A0D50" w:rsidP="003A0D50">
      <w:pPr>
        <w:numPr>
          <w:ilvl w:val="0"/>
          <w:numId w:val="36"/>
        </w:numPr>
        <w:spacing w:after="0" w:line="240" w:lineRule="auto"/>
        <w:contextualSpacing/>
        <w:jc w:val="both"/>
        <w:rPr>
          <w:rFonts w:ascii="Times New Roman" w:eastAsia="Calibri" w:hAnsi="Times New Roman" w:cs="Times New Roman"/>
          <w:sz w:val="24"/>
          <w:szCs w:val="24"/>
        </w:rPr>
      </w:pPr>
      <w:r w:rsidRPr="00C57B28">
        <w:rPr>
          <w:rFonts w:ascii="Times New Roman" w:eastAsia="Calibri" w:hAnsi="Times New Roman" w:cs="Times New Roman"/>
          <w:sz w:val="24"/>
          <w:szCs w:val="24"/>
        </w:rPr>
        <w:t>Novčana naknada poslodavca zbog nezapošljavanja osoba s invaliditetom</w:t>
      </w:r>
    </w:p>
    <w:p w:rsidR="003A0D50" w:rsidRPr="00C57B28" w:rsidRDefault="003A0D50" w:rsidP="003A0D50">
      <w:pPr>
        <w:spacing w:after="0" w:line="240" w:lineRule="auto"/>
        <w:ind w:left="720"/>
        <w:contextualSpacing/>
        <w:jc w:val="both"/>
        <w:rPr>
          <w:rFonts w:ascii="Times New Roman" w:eastAsia="Calibri" w:hAnsi="Times New Roman" w:cs="Times New Roman"/>
          <w:color w:val="FF0000"/>
          <w:sz w:val="24"/>
          <w:szCs w:val="24"/>
        </w:rPr>
      </w:pPr>
    </w:p>
    <w:p w:rsidR="003A0D50" w:rsidRPr="00C57B28" w:rsidRDefault="003A0D50" w:rsidP="003A0D50">
      <w:pPr>
        <w:spacing w:after="0" w:line="240" w:lineRule="auto"/>
        <w:jc w:val="both"/>
        <w:rPr>
          <w:rFonts w:ascii="Times New Roman" w:eastAsia="Times New Roman" w:hAnsi="Times New Roman" w:cs="Times New Roman"/>
          <w:color w:val="FF0000"/>
          <w:sz w:val="24"/>
          <w:szCs w:val="24"/>
          <w:lang w:eastAsia="en-GB"/>
        </w:rPr>
      </w:pPr>
      <w:r w:rsidRPr="00C57B28">
        <w:rPr>
          <w:rFonts w:ascii="Times New Roman" w:eastAsia="Times New Roman" w:hAnsi="Times New Roman" w:cs="Times New Roman"/>
          <w:sz w:val="24"/>
          <w:szCs w:val="24"/>
          <w:lang w:eastAsia="en-GB"/>
        </w:rPr>
        <w:t>Redovna djelatnost Sveučilišta u Osijeku (aktivn</w:t>
      </w:r>
      <w:r w:rsidRPr="001E397E">
        <w:rPr>
          <w:rFonts w:ascii="Times New Roman" w:eastAsia="Times New Roman" w:hAnsi="Times New Roman" w:cs="Times New Roman"/>
          <w:sz w:val="24"/>
          <w:szCs w:val="24"/>
          <w:lang w:eastAsia="en-GB"/>
        </w:rPr>
        <w:t>ost u proračunu A621003) sastavni je dio financijskog plana i provodi se svake godine. U razdoblju 20</w:t>
      </w:r>
      <w:r w:rsidR="001E397E" w:rsidRPr="001E397E">
        <w:rPr>
          <w:rFonts w:ascii="Times New Roman" w:eastAsia="Times New Roman" w:hAnsi="Times New Roman" w:cs="Times New Roman"/>
          <w:sz w:val="24"/>
          <w:szCs w:val="24"/>
          <w:lang w:eastAsia="en-GB"/>
        </w:rPr>
        <w:t>22. – 2024. planira se ujednačena razina</w:t>
      </w:r>
      <w:r w:rsidRPr="001E397E">
        <w:rPr>
          <w:rFonts w:ascii="Times New Roman" w:eastAsia="Times New Roman" w:hAnsi="Times New Roman" w:cs="Times New Roman"/>
          <w:sz w:val="24"/>
          <w:szCs w:val="24"/>
          <w:lang w:eastAsia="en-GB"/>
        </w:rPr>
        <w:t xml:space="preserve"> o</w:t>
      </w:r>
      <w:r w:rsidR="001E397E">
        <w:rPr>
          <w:rFonts w:ascii="Times New Roman" w:eastAsia="Times New Roman" w:hAnsi="Times New Roman" w:cs="Times New Roman"/>
          <w:sz w:val="24"/>
          <w:szCs w:val="24"/>
          <w:lang w:eastAsia="en-GB"/>
        </w:rPr>
        <w:t>stvarenja</w:t>
      </w:r>
      <w:r w:rsidR="001E397E" w:rsidRPr="001E397E">
        <w:rPr>
          <w:rFonts w:ascii="Times New Roman" w:eastAsia="Times New Roman" w:hAnsi="Times New Roman" w:cs="Times New Roman"/>
          <w:sz w:val="24"/>
          <w:szCs w:val="24"/>
          <w:lang w:eastAsia="en-GB"/>
        </w:rPr>
        <w:t xml:space="preserve"> u odnosu na baznu 2021. godinu.</w:t>
      </w:r>
    </w:p>
    <w:p w:rsidR="003A0D50" w:rsidRPr="00C57B28" w:rsidRDefault="003A0D50" w:rsidP="003A0D50">
      <w:pPr>
        <w:spacing w:after="0" w:line="240" w:lineRule="auto"/>
        <w:jc w:val="both"/>
        <w:rPr>
          <w:rFonts w:ascii="Times New Roman" w:eastAsia="Times New Roman" w:hAnsi="Times New Roman" w:cs="Times New Roman"/>
          <w:i/>
          <w:color w:val="FF0000"/>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b/>
          <w:sz w:val="24"/>
          <w:szCs w:val="24"/>
          <w:lang w:eastAsia="en-GB"/>
        </w:rPr>
      </w:pPr>
      <w:r w:rsidRPr="00C57B28">
        <w:rPr>
          <w:rFonts w:ascii="Times New Roman" w:eastAsia="Times New Roman" w:hAnsi="Times New Roman" w:cs="Times New Roman"/>
          <w:b/>
          <w:sz w:val="24"/>
          <w:szCs w:val="24"/>
          <w:lang w:eastAsia="en-GB"/>
        </w:rPr>
        <w:t>Izračun financijskog plana:</w:t>
      </w:r>
    </w:p>
    <w:p w:rsidR="003A0D50" w:rsidRPr="00C57B28" w:rsidRDefault="003A0D50" w:rsidP="003A0D50">
      <w:pPr>
        <w:numPr>
          <w:ilvl w:val="0"/>
          <w:numId w:val="37"/>
        </w:numPr>
        <w:spacing w:after="0" w:line="240" w:lineRule="auto"/>
        <w:contextualSpacing/>
        <w:jc w:val="both"/>
        <w:rPr>
          <w:rFonts w:ascii="Times New Roman" w:eastAsia="Calibri" w:hAnsi="Times New Roman" w:cs="Times New Roman"/>
          <w:sz w:val="24"/>
          <w:szCs w:val="24"/>
        </w:rPr>
      </w:pPr>
      <w:r w:rsidRPr="00C57B28">
        <w:rPr>
          <w:rFonts w:ascii="Times New Roman" w:eastAsia="Calibri" w:hAnsi="Times New Roman" w:cs="Times New Roman"/>
          <w:sz w:val="24"/>
          <w:szCs w:val="24"/>
        </w:rPr>
        <w:t>Element/podaktivnost 1:</w:t>
      </w:r>
    </w:p>
    <w:p w:rsidR="003A0D50" w:rsidRPr="00C57B28" w:rsidRDefault="003A0D50" w:rsidP="003A0D50">
      <w:pPr>
        <w:pStyle w:val="ListParagraph"/>
        <w:numPr>
          <w:ilvl w:val="0"/>
          <w:numId w:val="43"/>
        </w:numPr>
        <w:jc w:val="both"/>
        <w:rPr>
          <w:rFonts w:ascii="Times New Roman" w:eastAsia="Times New Roman" w:hAnsi="Times New Roman" w:cs="Times New Roman"/>
          <w:color w:val="000000"/>
          <w:sz w:val="24"/>
          <w:szCs w:val="24"/>
        </w:rPr>
      </w:pPr>
      <w:r w:rsidRPr="00C57B28">
        <w:rPr>
          <w:rFonts w:ascii="Times New Roman" w:eastAsia="Times New Roman" w:hAnsi="Times New Roman" w:cs="Times New Roman"/>
          <w:sz w:val="24"/>
          <w:szCs w:val="24"/>
          <w:lang w:eastAsia="en-GB"/>
        </w:rPr>
        <w:t xml:space="preserve">Planirani broj zaposlenih u 2022. g. x iznos prosječne mjesečne plaće x 12 mjeseci + ostali rashodi za  zaposlene = </w:t>
      </w:r>
      <w:r w:rsidRPr="00C57B28">
        <w:rPr>
          <w:rFonts w:ascii="Times New Roman" w:eastAsia="Times New Roman" w:hAnsi="Times New Roman" w:cs="Times New Roman"/>
          <w:color w:val="000000"/>
          <w:sz w:val="24"/>
          <w:szCs w:val="24"/>
        </w:rPr>
        <w:t xml:space="preserve">17.714.877,00 </w:t>
      </w:r>
      <w:r w:rsidRPr="00C57B28">
        <w:rPr>
          <w:rFonts w:ascii="Times New Roman" w:eastAsia="Times New Roman" w:hAnsi="Times New Roman" w:cs="Times New Roman"/>
          <w:sz w:val="24"/>
          <w:szCs w:val="24"/>
          <w:lang w:eastAsia="en-GB"/>
        </w:rPr>
        <w:t>kn</w:t>
      </w:r>
    </w:p>
    <w:p w:rsidR="003A0D50" w:rsidRPr="00C57B28" w:rsidRDefault="003A0D50" w:rsidP="003A0D50">
      <w:pPr>
        <w:pStyle w:val="ListParagraph"/>
        <w:numPr>
          <w:ilvl w:val="0"/>
          <w:numId w:val="43"/>
        </w:numPr>
        <w:jc w:val="both"/>
        <w:rPr>
          <w:rFonts w:ascii="Times New Roman" w:eastAsia="Times New Roman" w:hAnsi="Times New Roman" w:cs="Times New Roman"/>
          <w:color w:val="000000"/>
          <w:sz w:val="24"/>
          <w:szCs w:val="24"/>
        </w:rPr>
      </w:pPr>
      <w:r w:rsidRPr="00C57B28">
        <w:rPr>
          <w:rFonts w:ascii="Times New Roman" w:eastAsia="Times New Roman" w:hAnsi="Times New Roman" w:cs="Times New Roman"/>
          <w:sz w:val="24"/>
          <w:szCs w:val="24"/>
          <w:lang w:eastAsia="en-GB"/>
        </w:rPr>
        <w:t xml:space="preserve">Broj zaposlenih u 2023.g. x iznos prosječne mjesečne plaće x 12 mjeseci + ostali rashodi za  zaposlene = </w:t>
      </w:r>
      <w:r w:rsidRPr="00C57B28">
        <w:rPr>
          <w:rFonts w:ascii="Times New Roman" w:eastAsia="Times New Roman" w:hAnsi="Times New Roman" w:cs="Times New Roman"/>
          <w:color w:val="000000"/>
          <w:sz w:val="24"/>
          <w:szCs w:val="24"/>
        </w:rPr>
        <w:t xml:space="preserve">17.716.643,00 </w:t>
      </w:r>
      <w:r w:rsidRPr="00C57B28">
        <w:rPr>
          <w:rFonts w:ascii="Times New Roman" w:eastAsia="Times New Roman" w:hAnsi="Times New Roman" w:cs="Times New Roman"/>
          <w:sz w:val="24"/>
          <w:szCs w:val="24"/>
          <w:lang w:eastAsia="en-GB"/>
        </w:rPr>
        <w:t>kn</w:t>
      </w:r>
    </w:p>
    <w:p w:rsidR="003A0D50" w:rsidRPr="00C57B28" w:rsidRDefault="003A0D50" w:rsidP="003A0D50">
      <w:pPr>
        <w:pStyle w:val="ListParagraph"/>
        <w:numPr>
          <w:ilvl w:val="0"/>
          <w:numId w:val="43"/>
        </w:numPr>
        <w:jc w:val="both"/>
        <w:rPr>
          <w:rFonts w:ascii="Times New Roman" w:eastAsia="Times New Roman" w:hAnsi="Times New Roman" w:cs="Times New Roman"/>
          <w:color w:val="000000"/>
          <w:sz w:val="24"/>
          <w:szCs w:val="24"/>
        </w:rPr>
      </w:pPr>
      <w:r w:rsidRPr="00C57B28">
        <w:rPr>
          <w:rFonts w:ascii="Times New Roman" w:eastAsia="Times New Roman" w:hAnsi="Times New Roman" w:cs="Times New Roman"/>
          <w:sz w:val="24"/>
          <w:szCs w:val="24"/>
          <w:lang w:eastAsia="en-GB"/>
        </w:rPr>
        <w:t xml:space="preserve">Broj zaposlenih u 2024.g. x iznos prosječne mjesečne plaće x 12 mjeseci + ostali rashodi za  zaposlene = </w:t>
      </w:r>
      <w:r w:rsidRPr="00C57B28">
        <w:rPr>
          <w:rFonts w:ascii="Times New Roman" w:eastAsia="Times New Roman" w:hAnsi="Times New Roman" w:cs="Times New Roman"/>
          <w:color w:val="000000"/>
          <w:sz w:val="24"/>
          <w:szCs w:val="24"/>
        </w:rPr>
        <w:t xml:space="preserve">17.716.547,00 </w:t>
      </w:r>
      <w:r w:rsidRPr="00C57B28">
        <w:rPr>
          <w:rFonts w:ascii="Times New Roman" w:eastAsia="Times New Roman" w:hAnsi="Times New Roman" w:cs="Times New Roman"/>
          <w:sz w:val="24"/>
          <w:szCs w:val="24"/>
          <w:lang w:eastAsia="en-GB"/>
        </w:rPr>
        <w:t>kn</w:t>
      </w:r>
    </w:p>
    <w:p w:rsidR="003A0D50" w:rsidRPr="00C57B28" w:rsidRDefault="003A0D50" w:rsidP="003A0D50">
      <w:pPr>
        <w:pStyle w:val="ListParagraph"/>
        <w:numPr>
          <w:ilvl w:val="0"/>
          <w:numId w:val="37"/>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Element/podaktivnost 2:</w:t>
      </w:r>
    </w:p>
    <w:p w:rsidR="003A0D50" w:rsidRPr="00C57B28" w:rsidRDefault="003A0D50" w:rsidP="003A0D50">
      <w:pPr>
        <w:pStyle w:val="ListParagraph"/>
        <w:numPr>
          <w:ilvl w:val="0"/>
          <w:numId w:val="44"/>
        </w:numPr>
        <w:jc w:val="both"/>
        <w:rPr>
          <w:rFonts w:ascii="Times New Roman" w:eastAsia="Times New Roman" w:hAnsi="Times New Roman" w:cs="Times New Roman"/>
          <w:sz w:val="24"/>
          <w:szCs w:val="24"/>
        </w:rPr>
      </w:pPr>
      <w:r w:rsidRPr="00C57B28">
        <w:rPr>
          <w:rFonts w:ascii="Times New Roman" w:eastAsia="Times New Roman" w:hAnsi="Times New Roman" w:cs="Times New Roman"/>
          <w:sz w:val="24"/>
          <w:szCs w:val="24"/>
          <w:lang w:eastAsia="en-GB"/>
        </w:rPr>
        <w:t xml:space="preserve">Planirana financijska sredstva na ovoj poziciji u 2022. g. prate kretanje broja zaposlenih te se planiraju u iznosu </w:t>
      </w:r>
      <w:r w:rsidRPr="00C57B28">
        <w:rPr>
          <w:rFonts w:ascii="Times New Roman" w:eastAsia="Times New Roman" w:hAnsi="Times New Roman" w:cs="Times New Roman"/>
          <w:sz w:val="24"/>
          <w:szCs w:val="24"/>
        </w:rPr>
        <w:t xml:space="preserve">402.151,00 </w:t>
      </w:r>
      <w:r w:rsidRPr="00C57B28">
        <w:rPr>
          <w:rFonts w:ascii="Times New Roman" w:eastAsia="Times New Roman" w:hAnsi="Times New Roman" w:cs="Times New Roman"/>
          <w:sz w:val="24"/>
          <w:szCs w:val="24"/>
          <w:lang w:eastAsia="en-GB"/>
        </w:rPr>
        <w:t>kn</w:t>
      </w:r>
    </w:p>
    <w:p w:rsidR="003A0D50" w:rsidRPr="00C57B28" w:rsidRDefault="003A0D50" w:rsidP="003A0D50">
      <w:pPr>
        <w:pStyle w:val="ListParagraph"/>
        <w:numPr>
          <w:ilvl w:val="0"/>
          <w:numId w:val="40"/>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2023. g. prate kretanje broja zaposlenih te se planiraju u iznosu 402.151,00 kn</w:t>
      </w:r>
    </w:p>
    <w:p w:rsidR="003A0D50" w:rsidRPr="00C57B28" w:rsidRDefault="003A0D50" w:rsidP="003A0D50">
      <w:pPr>
        <w:pStyle w:val="ListParagraph"/>
        <w:numPr>
          <w:ilvl w:val="0"/>
          <w:numId w:val="40"/>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lastRenderedPageBreak/>
        <w:t>Planirana financijska sredstva na ovoj poziciji u 2024. g. prate kretanje broja zaposlenih te se planiraju u iznosu 402.151,00 kn</w:t>
      </w:r>
    </w:p>
    <w:p w:rsidR="003A0D50" w:rsidRPr="00C57B28" w:rsidRDefault="003A0D50" w:rsidP="003A0D50">
      <w:pPr>
        <w:pStyle w:val="ListParagraph"/>
        <w:numPr>
          <w:ilvl w:val="0"/>
          <w:numId w:val="37"/>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Element/podaktivnost 3:</w:t>
      </w:r>
    </w:p>
    <w:p w:rsidR="003A0D50" w:rsidRPr="00C57B28" w:rsidRDefault="003A0D50" w:rsidP="003A0D50">
      <w:pPr>
        <w:pStyle w:val="ListParagraph"/>
        <w:numPr>
          <w:ilvl w:val="0"/>
          <w:numId w:val="41"/>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2022. g. prate kretanje broja zaposlenih te se planiraju u iznosu 203.524,00 kn</w:t>
      </w:r>
    </w:p>
    <w:p w:rsidR="003A0D50" w:rsidRPr="00C57B28" w:rsidRDefault="003A0D50" w:rsidP="003A0D50">
      <w:pPr>
        <w:pStyle w:val="ListParagraph"/>
        <w:numPr>
          <w:ilvl w:val="0"/>
          <w:numId w:val="41"/>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2023. g. prate kretanje broja zaposlenih te se planiraju u iznosu 203.524,00 kn</w:t>
      </w:r>
    </w:p>
    <w:p w:rsidR="003A0D50" w:rsidRPr="00C57B28" w:rsidRDefault="003A0D50" w:rsidP="003A0D50">
      <w:pPr>
        <w:pStyle w:val="ListParagraph"/>
        <w:numPr>
          <w:ilvl w:val="0"/>
          <w:numId w:val="41"/>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2024. g. prate kretanje broja zaposlenih te se planiraju u iznosu 203.524,00 kn</w:t>
      </w:r>
    </w:p>
    <w:p w:rsidR="003A0D50" w:rsidRPr="00C57B28" w:rsidRDefault="003A0D50" w:rsidP="003A0D50">
      <w:pPr>
        <w:pStyle w:val="ListParagraph"/>
        <w:numPr>
          <w:ilvl w:val="0"/>
          <w:numId w:val="37"/>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Element/podaktivnost 4</w:t>
      </w:r>
    </w:p>
    <w:p w:rsidR="003A0D50" w:rsidRPr="00C57B28" w:rsidRDefault="003A0D50" w:rsidP="003A0D50">
      <w:pPr>
        <w:pStyle w:val="ListParagraph"/>
        <w:numPr>
          <w:ilvl w:val="0"/>
          <w:numId w:val="42"/>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za ovoj poziciji planiraju se za svaku godinu u iznosu od 21.500,00 kn</w:t>
      </w:r>
    </w:p>
    <w:p w:rsidR="003A0D50" w:rsidRPr="00C57B28" w:rsidRDefault="003A0D50" w:rsidP="003A0D50">
      <w:pPr>
        <w:pStyle w:val="ListParagraph"/>
        <w:numPr>
          <w:ilvl w:val="0"/>
          <w:numId w:val="37"/>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Element/podaktivnost 5</w:t>
      </w:r>
    </w:p>
    <w:p w:rsidR="003A0D50" w:rsidRPr="00C57B28" w:rsidRDefault="003A0D50" w:rsidP="003A0D50">
      <w:pPr>
        <w:pStyle w:val="ListParagraph"/>
        <w:numPr>
          <w:ilvl w:val="0"/>
          <w:numId w:val="42"/>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2022. godini iznose 20.645,00 kn</w:t>
      </w:r>
    </w:p>
    <w:p w:rsidR="003A0D50" w:rsidRPr="00C57B28" w:rsidRDefault="003A0D50" w:rsidP="003A0D50">
      <w:pPr>
        <w:pStyle w:val="ListParagraph"/>
        <w:numPr>
          <w:ilvl w:val="0"/>
          <w:numId w:val="42"/>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2023. godini iznose 20.645,00 kn</w:t>
      </w:r>
    </w:p>
    <w:p w:rsidR="003A0D50" w:rsidRPr="00C57B28" w:rsidRDefault="003A0D50" w:rsidP="003A0D50">
      <w:pPr>
        <w:pStyle w:val="ListParagraph"/>
        <w:numPr>
          <w:ilvl w:val="0"/>
          <w:numId w:val="42"/>
        </w:num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Planirana financijska sredstva na ovoj poziciji u 2024. godini iznose 20.645,00 kn</w:t>
      </w: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p>
    <w:p w:rsidR="003A0D50" w:rsidRPr="00C57B28" w:rsidRDefault="003A0D50" w:rsidP="00AD1ED4">
      <w:pPr>
        <w:shd w:val="clear" w:color="auto" w:fill="FFFFFF" w:themeFill="background1"/>
        <w:spacing w:after="0" w:line="240" w:lineRule="auto"/>
        <w:ind w:left="640"/>
        <w:jc w:val="both"/>
        <w:rPr>
          <w:rFonts w:ascii="Times New Roman" w:eastAsia="Times New Roman" w:hAnsi="Times New Roman" w:cs="Times New Roman"/>
          <w:i/>
          <w:sz w:val="24"/>
          <w:szCs w:val="24"/>
          <w:lang w:eastAsia="en-GB"/>
        </w:rPr>
      </w:pPr>
    </w:p>
    <w:p w:rsidR="003A0D50" w:rsidRPr="00C57B28" w:rsidRDefault="003A0D50" w:rsidP="00AD1ED4">
      <w:pPr>
        <w:pBdr>
          <w:top w:val="dotted" w:sz="4" w:space="1" w:color="808080"/>
          <w:bottom w:val="dotted" w:sz="4" w:space="1" w:color="808080"/>
        </w:pBdr>
        <w:shd w:val="clear" w:color="auto" w:fill="FFFFFF" w:themeFill="background1"/>
        <w:jc w:val="both"/>
        <w:rPr>
          <w:rFonts w:ascii="Times New Roman" w:eastAsia="Calibri" w:hAnsi="Times New Roman" w:cs="Times New Roman"/>
          <w:b/>
          <w:sz w:val="24"/>
          <w:szCs w:val="24"/>
        </w:rPr>
      </w:pPr>
      <w:r w:rsidRPr="00C57B28">
        <w:rPr>
          <w:rFonts w:ascii="Times New Roman" w:eastAsia="Calibri" w:hAnsi="Times New Roman" w:cs="Times New Roman"/>
          <w:b/>
          <w:sz w:val="24"/>
          <w:szCs w:val="24"/>
        </w:rPr>
        <w:t xml:space="preserve">A622122 Programsko financiranje javnih visokih učilišta </w:t>
      </w:r>
    </w:p>
    <w:p w:rsidR="003A0D50" w:rsidRPr="00C57B28" w:rsidRDefault="003A0D50" w:rsidP="003A0D50">
      <w:pPr>
        <w:spacing w:after="0" w:line="240" w:lineRule="auto"/>
        <w:jc w:val="both"/>
        <w:rPr>
          <w:rFonts w:ascii="Times New Roman" w:eastAsia="Times New Roman" w:hAnsi="Times New Roman" w:cs="Times New Roman"/>
          <w:i/>
          <w:color w:val="FF0000"/>
          <w:sz w:val="24"/>
          <w:szCs w:val="24"/>
          <w:lang w:eastAsia="en-GB"/>
        </w:rPr>
      </w:pPr>
    </w:p>
    <w:tbl>
      <w:tblPr>
        <w:tblStyle w:val="TableGridLight"/>
        <w:tblW w:w="0" w:type="auto"/>
        <w:jc w:val="center"/>
        <w:tblLook w:val="04A0" w:firstRow="1" w:lastRow="0" w:firstColumn="1" w:lastColumn="0" w:noHBand="0" w:noVBand="1"/>
      </w:tblPr>
      <w:tblGrid>
        <w:gridCol w:w="1471"/>
        <w:gridCol w:w="1476"/>
        <w:gridCol w:w="1476"/>
        <w:gridCol w:w="1206"/>
        <w:gridCol w:w="1205"/>
        <w:gridCol w:w="1206"/>
        <w:gridCol w:w="1020"/>
      </w:tblGrid>
      <w:tr w:rsidR="003A0D50" w:rsidRPr="001E397E" w:rsidTr="00AC2D60">
        <w:trPr>
          <w:jc w:val="center"/>
        </w:trPr>
        <w:tc>
          <w:tcPr>
            <w:tcW w:w="1471" w:type="dxa"/>
            <w:shd w:val="clear" w:color="auto" w:fill="D9D9D9" w:themeFill="background1" w:themeFillShade="D9"/>
          </w:tcPr>
          <w:p w:rsidR="003A0D50" w:rsidRPr="001E397E" w:rsidRDefault="003A0D50" w:rsidP="00B75674">
            <w:pPr>
              <w:jc w:val="both"/>
              <w:rPr>
                <w:rFonts w:ascii="Times New Roman" w:eastAsia="Times New Roman" w:hAnsi="Times New Roman" w:cs="Times New Roman"/>
                <w:lang w:eastAsia="en-GB"/>
              </w:rPr>
            </w:pPr>
          </w:p>
          <w:p w:rsidR="003A0D50" w:rsidRPr="001E397E" w:rsidRDefault="003A0D50" w:rsidP="00B75674">
            <w:pPr>
              <w:jc w:val="both"/>
              <w:rPr>
                <w:rFonts w:ascii="Times New Roman" w:eastAsia="Times New Roman" w:hAnsi="Times New Roman" w:cs="Times New Roman"/>
                <w:lang w:eastAsia="en-GB"/>
              </w:rPr>
            </w:pPr>
          </w:p>
        </w:tc>
        <w:tc>
          <w:tcPr>
            <w:tcW w:w="1476" w:type="dxa"/>
            <w:shd w:val="clear" w:color="auto" w:fill="D9D9D9" w:themeFill="background1" w:themeFillShade="D9"/>
          </w:tcPr>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Izvršenje 2020.</w:t>
            </w:r>
          </w:p>
        </w:tc>
        <w:tc>
          <w:tcPr>
            <w:tcW w:w="1476"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2021.</w:t>
            </w:r>
          </w:p>
        </w:tc>
        <w:tc>
          <w:tcPr>
            <w:tcW w:w="1206"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2022.</w:t>
            </w:r>
          </w:p>
        </w:tc>
        <w:tc>
          <w:tcPr>
            <w:tcW w:w="1205"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2023.</w:t>
            </w:r>
          </w:p>
        </w:tc>
        <w:tc>
          <w:tcPr>
            <w:tcW w:w="1206" w:type="dxa"/>
            <w:shd w:val="clear" w:color="auto" w:fill="D9D9D9" w:themeFill="background1" w:themeFillShade="D9"/>
          </w:tcPr>
          <w:p w:rsidR="001E397E" w:rsidRDefault="001E397E" w:rsidP="00B75674">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Plan</w:t>
            </w:r>
          </w:p>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2024.</w:t>
            </w:r>
          </w:p>
        </w:tc>
        <w:tc>
          <w:tcPr>
            <w:tcW w:w="1020" w:type="dxa"/>
            <w:shd w:val="clear" w:color="auto" w:fill="D9D9D9" w:themeFill="background1" w:themeFillShade="D9"/>
          </w:tcPr>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Indeks 22./21.</w:t>
            </w:r>
          </w:p>
        </w:tc>
      </w:tr>
      <w:tr w:rsidR="001E397E" w:rsidRPr="001E397E" w:rsidTr="00AC2D60">
        <w:trPr>
          <w:jc w:val="center"/>
        </w:trPr>
        <w:tc>
          <w:tcPr>
            <w:tcW w:w="1471" w:type="dxa"/>
            <w:vAlign w:val="center"/>
          </w:tcPr>
          <w:p w:rsidR="00AC2D60" w:rsidRPr="001E397E" w:rsidRDefault="00AC2D60" w:rsidP="00AC2D60">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A622122</w:t>
            </w:r>
          </w:p>
          <w:p w:rsidR="00AC2D60" w:rsidRPr="001E397E" w:rsidRDefault="00AC2D60" w:rsidP="00AC2D60">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Programsko financiranje javnih visokih učilišta</w:t>
            </w:r>
          </w:p>
        </w:tc>
        <w:tc>
          <w:tcPr>
            <w:tcW w:w="1476" w:type="dxa"/>
            <w:vAlign w:val="center"/>
          </w:tcPr>
          <w:p w:rsidR="00AC2D60" w:rsidRPr="001E397E" w:rsidRDefault="001E397E" w:rsidP="00AC2D60">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2.210.215</w:t>
            </w:r>
          </w:p>
        </w:tc>
        <w:tc>
          <w:tcPr>
            <w:tcW w:w="1476" w:type="dxa"/>
            <w:vAlign w:val="center"/>
          </w:tcPr>
          <w:p w:rsidR="00AC2D60" w:rsidRPr="001E397E" w:rsidRDefault="001E397E" w:rsidP="00AC2D60">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3.012.659</w:t>
            </w:r>
          </w:p>
        </w:tc>
        <w:tc>
          <w:tcPr>
            <w:tcW w:w="1206" w:type="dxa"/>
            <w:vAlign w:val="center"/>
          </w:tcPr>
          <w:p w:rsidR="00AC2D60" w:rsidRPr="001E397E" w:rsidRDefault="00AC2D60" w:rsidP="00AC2D60">
            <w:pPr>
              <w:jc w:val="center"/>
              <w:rPr>
                <w:rFonts w:ascii="Calibri" w:hAnsi="Calibri" w:cs="Calibri"/>
              </w:rPr>
            </w:pPr>
            <w:r w:rsidRPr="001E397E">
              <w:rPr>
                <w:rFonts w:ascii="Calibri" w:hAnsi="Calibri" w:cs="Calibri"/>
              </w:rPr>
              <w:t>2.505.578</w:t>
            </w:r>
          </w:p>
        </w:tc>
        <w:tc>
          <w:tcPr>
            <w:tcW w:w="1205" w:type="dxa"/>
            <w:vAlign w:val="center"/>
          </w:tcPr>
          <w:p w:rsidR="00AC2D60" w:rsidRPr="001E397E" w:rsidRDefault="006379A5" w:rsidP="00AC2D60">
            <w:pPr>
              <w:jc w:val="center"/>
              <w:rPr>
                <w:rFonts w:ascii="Calibri" w:hAnsi="Calibri" w:cs="Calibri"/>
              </w:rPr>
            </w:pPr>
            <w:r w:rsidRPr="001E397E">
              <w:rPr>
                <w:rFonts w:ascii="Calibri" w:hAnsi="Calibri" w:cs="Calibri"/>
              </w:rPr>
              <w:t>2.693.496</w:t>
            </w:r>
          </w:p>
        </w:tc>
        <w:tc>
          <w:tcPr>
            <w:tcW w:w="1206" w:type="dxa"/>
            <w:vAlign w:val="center"/>
          </w:tcPr>
          <w:p w:rsidR="00AC2D60" w:rsidRPr="001E397E" w:rsidRDefault="00AC2D60" w:rsidP="00AC2D60">
            <w:pPr>
              <w:jc w:val="center"/>
              <w:rPr>
                <w:rFonts w:ascii="Calibri" w:hAnsi="Calibri" w:cs="Calibri"/>
              </w:rPr>
            </w:pPr>
            <w:r w:rsidRPr="001E397E">
              <w:rPr>
                <w:rFonts w:ascii="Calibri" w:hAnsi="Calibri" w:cs="Calibri"/>
              </w:rPr>
              <w:t>2.693.496</w:t>
            </w:r>
          </w:p>
        </w:tc>
        <w:tc>
          <w:tcPr>
            <w:tcW w:w="1020" w:type="dxa"/>
            <w:vAlign w:val="center"/>
          </w:tcPr>
          <w:p w:rsidR="00AC2D60" w:rsidRPr="001E397E" w:rsidRDefault="001E397E" w:rsidP="00AC2D60">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83</w:t>
            </w:r>
          </w:p>
        </w:tc>
      </w:tr>
    </w:tbl>
    <w:p w:rsidR="003A0D50" w:rsidRPr="00C57B28" w:rsidRDefault="003A0D50" w:rsidP="003A0D50">
      <w:pPr>
        <w:spacing w:after="0" w:line="240" w:lineRule="auto"/>
        <w:jc w:val="both"/>
        <w:rPr>
          <w:rFonts w:ascii="Times New Roman" w:eastAsia="Times New Roman" w:hAnsi="Times New Roman" w:cs="Times New Roman"/>
          <w:i/>
          <w:color w:val="FF0000"/>
          <w:sz w:val="24"/>
          <w:szCs w:val="24"/>
          <w:lang w:eastAsia="en-GB"/>
        </w:rPr>
      </w:pPr>
    </w:p>
    <w:p w:rsidR="00073269" w:rsidRDefault="00073269" w:rsidP="003A0D50">
      <w:pPr>
        <w:spacing w:after="0" w:line="240" w:lineRule="auto"/>
        <w:jc w:val="both"/>
        <w:rPr>
          <w:rFonts w:ascii="Times New Roman" w:eastAsia="Times New Roman" w:hAnsi="Times New Roman" w:cs="Times New Roman"/>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U razdoblju provedbe programskih ugovora očekuje se ostvarenje sljedećeg: ostvarenje razvojnih pomaka u nastavnoj i znanstvenoj djelatnosti, unapređivanje postojećih studijskih program</w:t>
      </w:r>
      <w:r w:rsidR="001E397E">
        <w:rPr>
          <w:rFonts w:ascii="Times New Roman" w:eastAsia="Times New Roman" w:hAnsi="Times New Roman" w:cs="Times New Roman"/>
          <w:sz w:val="24"/>
          <w:szCs w:val="24"/>
          <w:lang w:eastAsia="en-GB"/>
        </w:rPr>
        <w:t>a,</w:t>
      </w:r>
      <w:r w:rsidRPr="00C57B28">
        <w:rPr>
          <w:rFonts w:ascii="Times New Roman" w:eastAsia="Times New Roman" w:hAnsi="Times New Roman" w:cs="Times New Roman"/>
          <w:sz w:val="24"/>
          <w:szCs w:val="24"/>
          <w:lang w:eastAsia="en-GB"/>
        </w:rPr>
        <w:t xml:space="preserve"> te postizanje utvrđenih institucijskih ciljeva, a sve u skladu s realizacijom utvrđenih ciljeva programskog financiranja:</w:t>
      </w:r>
    </w:p>
    <w:p w:rsidR="003A0D50" w:rsidRPr="00C57B28" w:rsidRDefault="003A0D50" w:rsidP="003A0D50">
      <w:pPr>
        <w:pStyle w:val="ListParagraph"/>
        <w:numPr>
          <w:ilvl w:val="0"/>
          <w:numId w:val="39"/>
        </w:numPr>
        <w:tabs>
          <w:tab w:val="left" w:pos="709"/>
        </w:tabs>
        <w:spacing w:after="12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Relevantnost u odnosu na sadašnje i buduće potrebe tržišta rada te razvoja gospodarstva i društva, učinkovitost i internaci</w:t>
      </w:r>
      <w:r w:rsidR="001E397E">
        <w:rPr>
          <w:rFonts w:ascii="Times New Roman" w:eastAsia="Times New Roman" w:hAnsi="Times New Roman" w:cs="Times New Roman"/>
          <w:sz w:val="24"/>
          <w:szCs w:val="24"/>
          <w:lang w:eastAsia="en-GB"/>
        </w:rPr>
        <w:t>onalizacija visokog obrazovanja,</w:t>
      </w:r>
    </w:p>
    <w:p w:rsidR="003A0D50" w:rsidRPr="00C57B28" w:rsidRDefault="003A0D50" w:rsidP="003A0D50">
      <w:pPr>
        <w:pStyle w:val="ListParagraph"/>
        <w:numPr>
          <w:ilvl w:val="0"/>
          <w:numId w:val="39"/>
        </w:numPr>
        <w:tabs>
          <w:tab w:val="left" w:pos="709"/>
        </w:tabs>
        <w:spacing w:after="12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Izvrsnost znanstvenog i umjetn</w:t>
      </w:r>
      <w:r w:rsidR="001E397E">
        <w:rPr>
          <w:rFonts w:ascii="Times New Roman" w:eastAsia="Times New Roman" w:hAnsi="Times New Roman" w:cs="Times New Roman"/>
          <w:sz w:val="24"/>
          <w:szCs w:val="24"/>
          <w:lang w:eastAsia="en-GB"/>
        </w:rPr>
        <w:t>ičkog rada i</w:t>
      </w:r>
    </w:p>
    <w:p w:rsidR="003A0D50" w:rsidRPr="00C57B28" w:rsidRDefault="003A0D50" w:rsidP="003A0D50">
      <w:pPr>
        <w:pStyle w:val="ListParagraph"/>
        <w:numPr>
          <w:ilvl w:val="0"/>
          <w:numId w:val="39"/>
        </w:numPr>
        <w:tabs>
          <w:tab w:val="left" w:pos="426"/>
        </w:tabs>
        <w:spacing w:after="12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Znanost, umjetnost i visoko obrazovanje kao pokretači pro</w:t>
      </w:r>
      <w:r w:rsidR="001E397E">
        <w:rPr>
          <w:rFonts w:ascii="Times New Roman" w:eastAsia="Times New Roman" w:hAnsi="Times New Roman" w:cs="Times New Roman"/>
          <w:sz w:val="24"/>
          <w:szCs w:val="24"/>
          <w:lang w:eastAsia="en-GB"/>
        </w:rPr>
        <w:t>mjena u društvu i gospodarstvu.</w:t>
      </w:r>
    </w:p>
    <w:p w:rsidR="003A0D50" w:rsidRDefault="003A0D50" w:rsidP="003A0D50">
      <w:pPr>
        <w:spacing w:after="0" w:line="240" w:lineRule="auto"/>
        <w:jc w:val="both"/>
        <w:rPr>
          <w:rFonts w:ascii="Times New Roman" w:eastAsia="Times New Roman" w:hAnsi="Times New Roman" w:cs="Times New Roman"/>
          <w:i/>
          <w:color w:val="FF0000"/>
          <w:sz w:val="24"/>
          <w:szCs w:val="24"/>
          <w:lang w:eastAsia="en-GB"/>
        </w:rPr>
      </w:pPr>
    </w:p>
    <w:p w:rsidR="00821178" w:rsidRDefault="00821178" w:rsidP="003A0D50">
      <w:pPr>
        <w:spacing w:after="0" w:line="240" w:lineRule="auto"/>
        <w:jc w:val="both"/>
        <w:rPr>
          <w:rFonts w:ascii="Times New Roman" w:eastAsia="Times New Roman" w:hAnsi="Times New Roman" w:cs="Times New Roman"/>
          <w:i/>
          <w:color w:val="FF0000"/>
          <w:sz w:val="24"/>
          <w:szCs w:val="24"/>
          <w:lang w:eastAsia="en-GB"/>
        </w:rPr>
      </w:pPr>
    </w:p>
    <w:p w:rsidR="00821178" w:rsidRDefault="00821178" w:rsidP="003A0D50">
      <w:pPr>
        <w:spacing w:after="0" w:line="240" w:lineRule="auto"/>
        <w:jc w:val="both"/>
        <w:rPr>
          <w:rFonts w:ascii="Times New Roman" w:eastAsia="Times New Roman" w:hAnsi="Times New Roman" w:cs="Times New Roman"/>
          <w:i/>
          <w:color w:val="FF0000"/>
          <w:sz w:val="24"/>
          <w:szCs w:val="24"/>
          <w:lang w:eastAsia="en-GB"/>
        </w:rPr>
      </w:pPr>
    </w:p>
    <w:p w:rsidR="00821178" w:rsidRDefault="00821178" w:rsidP="003A0D50">
      <w:pPr>
        <w:spacing w:after="0" w:line="240" w:lineRule="auto"/>
        <w:jc w:val="both"/>
        <w:rPr>
          <w:rFonts w:ascii="Times New Roman" w:eastAsia="Times New Roman" w:hAnsi="Times New Roman" w:cs="Times New Roman"/>
          <w:i/>
          <w:color w:val="FF0000"/>
          <w:sz w:val="24"/>
          <w:szCs w:val="24"/>
          <w:lang w:eastAsia="en-GB"/>
        </w:rPr>
      </w:pPr>
    </w:p>
    <w:p w:rsidR="00821178" w:rsidRPr="00C57B28" w:rsidRDefault="00821178" w:rsidP="003A0D50">
      <w:pPr>
        <w:spacing w:after="0" w:line="240" w:lineRule="auto"/>
        <w:jc w:val="both"/>
        <w:rPr>
          <w:rFonts w:ascii="Times New Roman" w:eastAsia="Times New Roman" w:hAnsi="Times New Roman" w:cs="Times New Roman"/>
          <w:i/>
          <w:color w:val="FF0000"/>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i/>
          <w:color w:val="FF0000"/>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b/>
          <w:sz w:val="24"/>
          <w:szCs w:val="24"/>
          <w:lang w:eastAsia="en-GB"/>
        </w:rPr>
      </w:pPr>
      <w:r w:rsidRPr="00C57B28">
        <w:rPr>
          <w:rFonts w:ascii="Times New Roman" w:eastAsia="Times New Roman" w:hAnsi="Times New Roman" w:cs="Times New Roman"/>
          <w:b/>
          <w:sz w:val="24"/>
          <w:szCs w:val="24"/>
          <w:lang w:eastAsia="en-GB"/>
        </w:rPr>
        <w:lastRenderedPageBreak/>
        <w:t>Izračun financijskog plana:</w:t>
      </w:r>
    </w:p>
    <w:p w:rsidR="003A0D50" w:rsidRPr="00C57B28" w:rsidRDefault="003A0D50" w:rsidP="003A0D50">
      <w:pPr>
        <w:spacing w:after="0" w:line="240" w:lineRule="auto"/>
        <w:jc w:val="both"/>
        <w:rPr>
          <w:rFonts w:ascii="Times New Roman" w:eastAsia="Times New Roman" w:hAnsi="Times New Roman" w:cs="Times New Roman"/>
          <w:color w:val="FF0000"/>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Sredstva programskog financiranja planiraju se za razd</w:t>
      </w:r>
      <w:r w:rsidR="001E397E">
        <w:rPr>
          <w:rFonts w:ascii="Times New Roman" w:eastAsia="Times New Roman" w:hAnsi="Times New Roman" w:cs="Times New Roman"/>
          <w:sz w:val="24"/>
          <w:szCs w:val="24"/>
          <w:lang w:eastAsia="en-GB"/>
        </w:rPr>
        <w:t>oblje 2022.</w:t>
      </w:r>
      <w:r w:rsidR="00C54931">
        <w:rPr>
          <w:rFonts w:ascii="Times New Roman" w:eastAsia="Times New Roman" w:hAnsi="Times New Roman" w:cs="Times New Roman"/>
          <w:sz w:val="24"/>
          <w:szCs w:val="24"/>
          <w:lang w:eastAsia="en-GB"/>
        </w:rPr>
        <w:t xml:space="preserve"> </w:t>
      </w:r>
      <w:r w:rsidR="001E397E">
        <w:rPr>
          <w:rFonts w:ascii="Times New Roman" w:eastAsia="Times New Roman" w:hAnsi="Times New Roman" w:cs="Times New Roman"/>
          <w:sz w:val="24"/>
          <w:szCs w:val="24"/>
          <w:lang w:eastAsia="en-GB"/>
        </w:rPr>
        <w:t>-</w:t>
      </w:r>
      <w:r w:rsidR="00C54931">
        <w:rPr>
          <w:rFonts w:ascii="Times New Roman" w:eastAsia="Times New Roman" w:hAnsi="Times New Roman" w:cs="Times New Roman"/>
          <w:sz w:val="24"/>
          <w:szCs w:val="24"/>
          <w:lang w:eastAsia="en-GB"/>
        </w:rPr>
        <w:t xml:space="preserve"> </w:t>
      </w:r>
      <w:r w:rsidR="001E397E">
        <w:rPr>
          <w:rFonts w:ascii="Times New Roman" w:eastAsia="Times New Roman" w:hAnsi="Times New Roman" w:cs="Times New Roman"/>
          <w:sz w:val="24"/>
          <w:szCs w:val="24"/>
          <w:lang w:eastAsia="en-GB"/>
        </w:rPr>
        <w:t xml:space="preserve">2024. g. </w:t>
      </w:r>
      <w:r w:rsidRPr="00C57B28">
        <w:rPr>
          <w:rFonts w:ascii="Times New Roman" w:eastAsia="Times New Roman" w:hAnsi="Times New Roman" w:cs="Times New Roman"/>
          <w:sz w:val="24"/>
          <w:szCs w:val="24"/>
          <w:lang w:eastAsia="en-GB"/>
        </w:rPr>
        <w:t>kako slijedi: 2.</w:t>
      </w:r>
      <w:r w:rsidR="000232A3">
        <w:rPr>
          <w:rFonts w:ascii="Times New Roman" w:eastAsia="Times New Roman" w:hAnsi="Times New Roman" w:cs="Times New Roman"/>
          <w:sz w:val="24"/>
          <w:szCs w:val="24"/>
          <w:lang w:eastAsia="en-GB"/>
        </w:rPr>
        <w:t>505.578,00 kn, 2.693</w:t>
      </w:r>
      <w:r w:rsidR="00A37443">
        <w:rPr>
          <w:rFonts w:ascii="Times New Roman" w:eastAsia="Times New Roman" w:hAnsi="Times New Roman" w:cs="Times New Roman"/>
          <w:sz w:val="24"/>
          <w:szCs w:val="24"/>
          <w:lang w:eastAsia="en-GB"/>
        </w:rPr>
        <w:t>.496,00</w:t>
      </w:r>
      <w:r w:rsidR="00D15647">
        <w:rPr>
          <w:rFonts w:ascii="Times New Roman" w:eastAsia="Times New Roman" w:hAnsi="Times New Roman" w:cs="Times New Roman"/>
          <w:sz w:val="24"/>
          <w:szCs w:val="24"/>
          <w:lang w:eastAsia="en-GB"/>
        </w:rPr>
        <w:t xml:space="preserve"> kn</w:t>
      </w:r>
      <w:r w:rsidR="00A37443">
        <w:rPr>
          <w:rFonts w:ascii="Times New Roman" w:eastAsia="Times New Roman" w:hAnsi="Times New Roman" w:cs="Times New Roman"/>
          <w:sz w:val="24"/>
          <w:szCs w:val="24"/>
          <w:lang w:eastAsia="en-GB"/>
        </w:rPr>
        <w:t xml:space="preserve"> i 2.693</w:t>
      </w:r>
      <w:r w:rsidRPr="00C57B28">
        <w:rPr>
          <w:rFonts w:ascii="Times New Roman" w:eastAsia="Times New Roman" w:hAnsi="Times New Roman" w:cs="Times New Roman"/>
          <w:sz w:val="24"/>
          <w:szCs w:val="24"/>
          <w:lang w:eastAsia="en-GB"/>
        </w:rPr>
        <w:t>.496,00 kn. Sredstva programskog financiranja planiraju se prema zaklj</w:t>
      </w:r>
      <w:r w:rsidR="00D15647">
        <w:rPr>
          <w:rFonts w:ascii="Times New Roman" w:eastAsia="Times New Roman" w:hAnsi="Times New Roman" w:cs="Times New Roman"/>
          <w:sz w:val="24"/>
          <w:szCs w:val="24"/>
          <w:lang w:eastAsia="en-GB"/>
        </w:rPr>
        <w:t>učenim programskim ugovorima</w:t>
      </w:r>
      <w:r w:rsidRPr="00C57B28">
        <w:rPr>
          <w:rFonts w:ascii="Times New Roman" w:eastAsia="Times New Roman" w:hAnsi="Times New Roman" w:cs="Times New Roman"/>
          <w:sz w:val="24"/>
          <w:szCs w:val="24"/>
          <w:lang w:eastAsia="en-GB"/>
        </w:rPr>
        <w:t xml:space="preserve"> za četverogodišnje razdoblje.</w:t>
      </w:r>
    </w:p>
    <w:p w:rsidR="003A0D50" w:rsidRDefault="003A0D50" w:rsidP="003A0D50">
      <w:p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Nastavno su prikazani institucijski ciljevi i rezultati koji su predviđeni Programskim ugovorom u predstojećem planskom razdoblju programskog financiranja</w:t>
      </w:r>
      <w:r w:rsidR="001E397E">
        <w:rPr>
          <w:rFonts w:ascii="Times New Roman" w:eastAsia="Times New Roman" w:hAnsi="Times New Roman" w:cs="Times New Roman"/>
          <w:sz w:val="24"/>
          <w:szCs w:val="24"/>
          <w:lang w:eastAsia="en-GB"/>
        </w:rPr>
        <w:t>.</w:t>
      </w:r>
    </w:p>
    <w:p w:rsidR="00821178" w:rsidRDefault="00821178" w:rsidP="003A0D50">
      <w:pPr>
        <w:spacing w:after="0" w:line="240" w:lineRule="auto"/>
        <w:jc w:val="both"/>
        <w:rPr>
          <w:rFonts w:ascii="Times New Roman" w:eastAsia="Times New Roman" w:hAnsi="Times New Roman" w:cs="Times New Roman"/>
          <w:sz w:val="24"/>
          <w:szCs w:val="24"/>
          <w:lang w:eastAsia="en-GB"/>
        </w:rPr>
      </w:pPr>
    </w:p>
    <w:p w:rsidR="00821178" w:rsidRPr="00C57B28" w:rsidRDefault="00821178" w:rsidP="003A0D50">
      <w:pPr>
        <w:spacing w:after="0" w:line="240" w:lineRule="auto"/>
        <w:jc w:val="both"/>
        <w:rPr>
          <w:rFonts w:ascii="Times New Roman" w:eastAsia="Times New Roman" w:hAnsi="Times New Roman" w:cs="Times New Roman"/>
          <w:sz w:val="24"/>
          <w:szCs w:val="24"/>
          <w:lang w:eastAsia="en-GB"/>
        </w:rPr>
      </w:pPr>
    </w:p>
    <w:p w:rsidR="003A0D50" w:rsidRPr="00C57B28" w:rsidRDefault="003A0D50" w:rsidP="007010DE">
      <w:pPr>
        <w:pBdr>
          <w:top w:val="dotted" w:sz="4" w:space="1" w:color="808080"/>
          <w:bottom w:val="dotted" w:sz="4" w:space="1" w:color="808080"/>
        </w:pBdr>
        <w:shd w:val="clear" w:color="auto" w:fill="FFFFFF" w:themeFill="background1"/>
        <w:jc w:val="both"/>
        <w:rPr>
          <w:rFonts w:ascii="Times New Roman" w:eastAsia="Calibri" w:hAnsi="Times New Roman" w:cs="Times New Roman"/>
          <w:b/>
          <w:sz w:val="24"/>
          <w:szCs w:val="24"/>
        </w:rPr>
      </w:pPr>
      <w:r w:rsidRPr="00C57B28">
        <w:rPr>
          <w:rFonts w:ascii="Times New Roman" w:eastAsia="Calibri" w:hAnsi="Times New Roman" w:cs="Times New Roman"/>
          <w:b/>
          <w:sz w:val="24"/>
          <w:szCs w:val="24"/>
        </w:rPr>
        <w:t>A679090 Redovna djelatnost Sveučilišta u Osijeku (iz evidencijskih prihoda)</w:t>
      </w: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p>
    <w:tbl>
      <w:tblPr>
        <w:tblStyle w:val="TableGridLight"/>
        <w:tblW w:w="0" w:type="auto"/>
        <w:jc w:val="center"/>
        <w:tblLook w:val="04A0" w:firstRow="1" w:lastRow="0" w:firstColumn="1" w:lastColumn="0" w:noHBand="0" w:noVBand="1"/>
      </w:tblPr>
      <w:tblGrid>
        <w:gridCol w:w="1580"/>
        <w:gridCol w:w="1280"/>
        <w:gridCol w:w="1280"/>
        <w:gridCol w:w="1271"/>
        <w:gridCol w:w="1271"/>
        <w:gridCol w:w="1271"/>
        <w:gridCol w:w="1063"/>
      </w:tblGrid>
      <w:tr w:rsidR="00A37443" w:rsidRPr="001E397E" w:rsidTr="00B75674">
        <w:trPr>
          <w:jc w:val="center"/>
        </w:trPr>
        <w:tc>
          <w:tcPr>
            <w:tcW w:w="1580" w:type="dxa"/>
            <w:shd w:val="clear" w:color="auto" w:fill="D9D9D9" w:themeFill="background1" w:themeFillShade="D9"/>
          </w:tcPr>
          <w:p w:rsidR="003A0D50" w:rsidRPr="001E397E" w:rsidRDefault="003A0D50" w:rsidP="00B75674">
            <w:pPr>
              <w:jc w:val="both"/>
              <w:rPr>
                <w:rFonts w:ascii="Times New Roman" w:eastAsia="Times New Roman" w:hAnsi="Times New Roman" w:cs="Times New Roman"/>
                <w:b/>
                <w:lang w:eastAsia="en-GB"/>
              </w:rPr>
            </w:pPr>
          </w:p>
          <w:p w:rsidR="003A0D50" w:rsidRPr="001E397E" w:rsidRDefault="003A0D50" w:rsidP="00B75674">
            <w:pPr>
              <w:jc w:val="both"/>
              <w:rPr>
                <w:rFonts w:ascii="Times New Roman" w:eastAsia="Times New Roman" w:hAnsi="Times New Roman" w:cs="Times New Roman"/>
                <w:b/>
                <w:lang w:eastAsia="en-GB"/>
              </w:rPr>
            </w:pPr>
          </w:p>
        </w:tc>
        <w:tc>
          <w:tcPr>
            <w:tcW w:w="1280" w:type="dxa"/>
            <w:shd w:val="clear" w:color="auto" w:fill="D9D9D9" w:themeFill="background1" w:themeFillShade="D9"/>
          </w:tcPr>
          <w:p w:rsidR="003A0D50" w:rsidRPr="001E397E" w:rsidRDefault="003A0D50" w:rsidP="00B75674">
            <w:pPr>
              <w:jc w:val="center"/>
              <w:rPr>
                <w:rFonts w:ascii="Times New Roman" w:eastAsia="Times New Roman" w:hAnsi="Times New Roman" w:cs="Times New Roman"/>
                <w:b/>
                <w:lang w:eastAsia="en-GB"/>
              </w:rPr>
            </w:pPr>
            <w:r w:rsidRPr="001E397E">
              <w:rPr>
                <w:rFonts w:ascii="Times New Roman" w:eastAsia="Times New Roman" w:hAnsi="Times New Roman" w:cs="Times New Roman"/>
                <w:b/>
                <w:lang w:eastAsia="en-GB"/>
              </w:rPr>
              <w:t>Izvršenje 2020.</w:t>
            </w:r>
          </w:p>
        </w:tc>
        <w:tc>
          <w:tcPr>
            <w:tcW w:w="1280" w:type="dxa"/>
            <w:shd w:val="clear" w:color="auto" w:fill="D9D9D9" w:themeFill="background1" w:themeFillShade="D9"/>
          </w:tcPr>
          <w:p w:rsidR="001E397E" w:rsidRDefault="001E397E" w:rsidP="00B75674">
            <w:pPr>
              <w:jc w:val="center"/>
              <w:rPr>
                <w:rFonts w:ascii="Times New Roman" w:eastAsia="Times New Roman" w:hAnsi="Times New Roman" w:cs="Times New Roman"/>
                <w:b/>
                <w:color w:val="000000" w:themeColor="text1"/>
                <w:lang w:eastAsia="en-GB"/>
              </w:rPr>
            </w:pPr>
            <w:r>
              <w:rPr>
                <w:rFonts w:ascii="Times New Roman" w:eastAsia="Times New Roman" w:hAnsi="Times New Roman" w:cs="Times New Roman"/>
                <w:b/>
                <w:color w:val="000000" w:themeColor="text1"/>
                <w:lang w:eastAsia="en-GB"/>
              </w:rPr>
              <w:t>Plan</w:t>
            </w:r>
          </w:p>
          <w:p w:rsidR="003A0D50" w:rsidRPr="001E397E" w:rsidRDefault="003A0D50" w:rsidP="00B75674">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2021.</w:t>
            </w:r>
          </w:p>
        </w:tc>
        <w:tc>
          <w:tcPr>
            <w:tcW w:w="1271" w:type="dxa"/>
            <w:shd w:val="clear" w:color="auto" w:fill="D9D9D9" w:themeFill="background1" w:themeFillShade="D9"/>
          </w:tcPr>
          <w:p w:rsidR="001E397E" w:rsidRDefault="003A0D50" w:rsidP="001E397E">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Plan</w:t>
            </w:r>
          </w:p>
          <w:p w:rsidR="003A0D50" w:rsidRPr="001E397E" w:rsidRDefault="003A0D50" w:rsidP="001E397E">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2022.</w:t>
            </w:r>
          </w:p>
        </w:tc>
        <w:tc>
          <w:tcPr>
            <w:tcW w:w="1271" w:type="dxa"/>
            <w:shd w:val="clear" w:color="auto" w:fill="D9D9D9" w:themeFill="background1" w:themeFillShade="D9"/>
          </w:tcPr>
          <w:p w:rsidR="001E397E" w:rsidRDefault="003A0D50" w:rsidP="001E397E">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Plan</w:t>
            </w:r>
          </w:p>
          <w:p w:rsidR="003A0D50" w:rsidRPr="001E397E" w:rsidRDefault="003A0D50" w:rsidP="001E397E">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2023.</w:t>
            </w:r>
          </w:p>
        </w:tc>
        <w:tc>
          <w:tcPr>
            <w:tcW w:w="1271" w:type="dxa"/>
            <w:shd w:val="clear" w:color="auto" w:fill="D9D9D9" w:themeFill="background1" w:themeFillShade="D9"/>
          </w:tcPr>
          <w:p w:rsidR="001E397E" w:rsidRDefault="003A0D50" w:rsidP="001E397E">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Plan</w:t>
            </w:r>
          </w:p>
          <w:p w:rsidR="003A0D50" w:rsidRPr="001E397E" w:rsidRDefault="003A0D50" w:rsidP="001E397E">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2024.</w:t>
            </w:r>
          </w:p>
        </w:tc>
        <w:tc>
          <w:tcPr>
            <w:tcW w:w="1063" w:type="dxa"/>
            <w:shd w:val="clear" w:color="auto" w:fill="D9D9D9" w:themeFill="background1" w:themeFillShade="D9"/>
          </w:tcPr>
          <w:p w:rsidR="003A0D50" w:rsidRPr="001E397E" w:rsidRDefault="003A0D50" w:rsidP="00B75674">
            <w:pPr>
              <w:jc w:val="center"/>
              <w:rPr>
                <w:rFonts w:ascii="Times New Roman" w:eastAsia="Times New Roman" w:hAnsi="Times New Roman" w:cs="Times New Roman"/>
                <w:b/>
                <w:color w:val="000000" w:themeColor="text1"/>
                <w:lang w:eastAsia="en-GB"/>
              </w:rPr>
            </w:pPr>
            <w:r w:rsidRPr="001E397E">
              <w:rPr>
                <w:rFonts w:ascii="Times New Roman" w:eastAsia="Times New Roman" w:hAnsi="Times New Roman" w:cs="Times New Roman"/>
                <w:b/>
                <w:color w:val="000000" w:themeColor="text1"/>
                <w:lang w:eastAsia="en-GB"/>
              </w:rPr>
              <w:t>Indeks 22./21.</w:t>
            </w:r>
          </w:p>
        </w:tc>
      </w:tr>
      <w:tr w:rsidR="0063660C" w:rsidRPr="001E397E" w:rsidTr="00B75674">
        <w:trPr>
          <w:jc w:val="center"/>
        </w:trPr>
        <w:tc>
          <w:tcPr>
            <w:tcW w:w="1580" w:type="dxa"/>
            <w:vAlign w:val="center"/>
          </w:tcPr>
          <w:p w:rsidR="003A0D50" w:rsidRPr="001E397E" w:rsidRDefault="003A0D50"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A679090</w:t>
            </w:r>
          </w:p>
          <w:p w:rsidR="003A0D50" w:rsidRPr="001E397E" w:rsidRDefault="003A0D50"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Redovna djelatnost Sveučilišta u Osijeku (iz evidencijskih prihoda)</w:t>
            </w:r>
          </w:p>
        </w:tc>
        <w:tc>
          <w:tcPr>
            <w:tcW w:w="1280" w:type="dxa"/>
            <w:vAlign w:val="center"/>
          </w:tcPr>
          <w:p w:rsidR="003A0D50" w:rsidRPr="001E397E" w:rsidRDefault="001E397E"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5.135.286</w:t>
            </w:r>
          </w:p>
        </w:tc>
        <w:tc>
          <w:tcPr>
            <w:tcW w:w="1280" w:type="dxa"/>
            <w:vAlign w:val="center"/>
          </w:tcPr>
          <w:p w:rsidR="003A0D50" w:rsidRPr="001E397E" w:rsidRDefault="001E397E" w:rsidP="00B75674">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5.587.889</w:t>
            </w:r>
          </w:p>
        </w:tc>
        <w:tc>
          <w:tcPr>
            <w:tcW w:w="1271" w:type="dxa"/>
            <w:vAlign w:val="center"/>
          </w:tcPr>
          <w:p w:rsidR="003A0D50" w:rsidRPr="001E397E" w:rsidRDefault="001E397E" w:rsidP="00B75674">
            <w:pPr>
              <w:jc w:val="right"/>
              <w:rPr>
                <w:rFonts w:ascii="Times New Roman" w:hAnsi="Times New Roman" w:cs="Times New Roman"/>
              </w:rPr>
            </w:pPr>
            <w:r w:rsidRPr="001E397E">
              <w:rPr>
                <w:rFonts w:ascii="Times New Roman" w:hAnsi="Times New Roman" w:cs="Times New Roman"/>
              </w:rPr>
              <w:t>4.631.450</w:t>
            </w:r>
          </w:p>
        </w:tc>
        <w:tc>
          <w:tcPr>
            <w:tcW w:w="1271" w:type="dxa"/>
            <w:vAlign w:val="center"/>
          </w:tcPr>
          <w:p w:rsidR="003A0D50" w:rsidRPr="001E397E" w:rsidRDefault="001E397E" w:rsidP="00B75674">
            <w:pPr>
              <w:jc w:val="right"/>
              <w:rPr>
                <w:rFonts w:ascii="Times New Roman" w:hAnsi="Times New Roman" w:cs="Times New Roman"/>
              </w:rPr>
            </w:pPr>
            <w:r w:rsidRPr="001E397E">
              <w:rPr>
                <w:rFonts w:ascii="Times New Roman" w:hAnsi="Times New Roman" w:cs="Times New Roman"/>
              </w:rPr>
              <w:t>4.799.132</w:t>
            </w:r>
          </w:p>
        </w:tc>
        <w:tc>
          <w:tcPr>
            <w:tcW w:w="1271" w:type="dxa"/>
            <w:vAlign w:val="center"/>
          </w:tcPr>
          <w:p w:rsidR="003A0D50" w:rsidRPr="001E397E" w:rsidRDefault="001E397E" w:rsidP="00B75674">
            <w:pPr>
              <w:jc w:val="right"/>
              <w:rPr>
                <w:rFonts w:ascii="Times New Roman" w:hAnsi="Times New Roman" w:cs="Times New Roman"/>
              </w:rPr>
            </w:pPr>
            <w:r w:rsidRPr="001E397E">
              <w:rPr>
                <w:rFonts w:ascii="Times New Roman" w:hAnsi="Times New Roman" w:cs="Times New Roman"/>
              </w:rPr>
              <w:t>4.966.675</w:t>
            </w:r>
          </w:p>
        </w:tc>
        <w:tc>
          <w:tcPr>
            <w:tcW w:w="1063" w:type="dxa"/>
            <w:vAlign w:val="center"/>
          </w:tcPr>
          <w:p w:rsidR="00311135" w:rsidRPr="001E397E" w:rsidRDefault="00311135" w:rsidP="00311135">
            <w:pPr>
              <w:jc w:val="center"/>
              <w:rPr>
                <w:rFonts w:ascii="Times New Roman" w:eastAsia="Times New Roman" w:hAnsi="Times New Roman" w:cs="Times New Roman"/>
                <w:lang w:eastAsia="en-GB"/>
              </w:rPr>
            </w:pPr>
            <w:r w:rsidRPr="001E397E">
              <w:rPr>
                <w:rFonts w:ascii="Times New Roman" w:eastAsia="Times New Roman" w:hAnsi="Times New Roman" w:cs="Times New Roman"/>
                <w:lang w:eastAsia="en-GB"/>
              </w:rPr>
              <w:t>83</w:t>
            </w:r>
          </w:p>
        </w:tc>
      </w:tr>
    </w:tbl>
    <w:p w:rsidR="003A0D50" w:rsidRPr="00C57B28" w:rsidRDefault="00AC2D60" w:rsidP="00AC2D60">
      <w:pPr>
        <w:tabs>
          <w:tab w:val="left" w:pos="7455"/>
        </w:tabs>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b/>
      </w:r>
    </w:p>
    <w:p w:rsidR="003A0D50" w:rsidRPr="00C57B28" w:rsidRDefault="003A0D50" w:rsidP="003A0D50">
      <w:pPr>
        <w:spacing w:after="0" w:line="240" w:lineRule="auto"/>
        <w:jc w:val="both"/>
        <w:rPr>
          <w:rFonts w:ascii="Times New Roman" w:eastAsia="Times New Roman" w:hAnsi="Times New Roman" w:cs="Times New Roman"/>
          <w:i/>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r w:rsidRPr="00C57B28">
        <w:rPr>
          <w:rFonts w:ascii="Times New Roman" w:eastAsia="Times New Roman" w:hAnsi="Times New Roman" w:cs="Times New Roman"/>
          <w:sz w:val="24"/>
          <w:szCs w:val="24"/>
          <w:lang w:eastAsia="en-GB"/>
        </w:rPr>
        <w:t>Građevinski i arhitektonski fakultet Osijek ostvaruje vlastite i namjenske prihode (izvori 31 i 43) koji se planiraju u okviru redovne djelatnost Sve</w:t>
      </w:r>
      <w:r w:rsidR="001E397E">
        <w:rPr>
          <w:rFonts w:ascii="Times New Roman" w:eastAsia="Times New Roman" w:hAnsi="Times New Roman" w:cs="Times New Roman"/>
          <w:sz w:val="24"/>
          <w:szCs w:val="24"/>
          <w:lang w:eastAsia="en-GB"/>
        </w:rPr>
        <w:t>učilišta u Osijeku (aktivnost A</w:t>
      </w:r>
      <w:r w:rsidRPr="00C57B28">
        <w:rPr>
          <w:rFonts w:ascii="Times New Roman" w:eastAsia="Times New Roman" w:hAnsi="Times New Roman" w:cs="Times New Roman"/>
          <w:sz w:val="24"/>
          <w:szCs w:val="24"/>
          <w:lang w:eastAsia="en-GB"/>
        </w:rPr>
        <w:t>679090). U razdoblju 2022.</w:t>
      </w:r>
      <w:r w:rsidR="00C54931">
        <w:rPr>
          <w:rFonts w:ascii="Times New Roman" w:eastAsia="Times New Roman" w:hAnsi="Times New Roman" w:cs="Times New Roman"/>
          <w:sz w:val="24"/>
          <w:szCs w:val="24"/>
          <w:lang w:eastAsia="en-GB"/>
        </w:rPr>
        <w:t xml:space="preserve"> </w:t>
      </w:r>
      <w:r w:rsidRPr="00C57B28">
        <w:rPr>
          <w:rFonts w:ascii="Times New Roman" w:eastAsia="Times New Roman" w:hAnsi="Times New Roman" w:cs="Times New Roman"/>
          <w:sz w:val="24"/>
          <w:szCs w:val="24"/>
          <w:lang w:eastAsia="en-GB"/>
        </w:rPr>
        <w:t>-</w:t>
      </w:r>
      <w:r w:rsidR="00C54931">
        <w:rPr>
          <w:rFonts w:ascii="Times New Roman" w:eastAsia="Times New Roman" w:hAnsi="Times New Roman" w:cs="Times New Roman"/>
          <w:sz w:val="24"/>
          <w:szCs w:val="24"/>
          <w:lang w:eastAsia="en-GB"/>
        </w:rPr>
        <w:t xml:space="preserve"> </w:t>
      </w:r>
      <w:r w:rsidRPr="00C57B28">
        <w:rPr>
          <w:rFonts w:ascii="Times New Roman" w:eastAsia="Times New Roman" w:hAnsi="Times New Roman" w:cs="Times New Roman"/>
          <w:sz w:val="24"/>
          <w:szCs w:val="24"/>
          <w:lang w:eastAsia="en-GB"/>
        </w:rPr>
        <w:t>2024. očekuje se ostvarenje ciljeva sukladno Razvojnoj i istraživačkoj strategiji Sveučilišta.</w:t>
      </w:r>
    </w:p>
    <w:p w:rsidR="003A0D50" w:rsidRPr="00C57B28" w:rsidRDefault="003A0D50" w:rsidP="003A0D50">
      <w:pPr>
        <w:spacing w:after="0" w:line="240" w:lineRule="auto"/>
        <w:jc w:val="both"/>
        <w:rPr>
          <w:rFonts w:ascii="Times New Roman" w:eastAsia="Times New Roman" w:hAnsi="Times New Roman" w:cs="Times New Roman"/>
          <w:sz w:val="24"/>
          <w:szCs w:val="24"/>
          <w:lang w:eastAsia="en-GB"/>
        </w:rPr>
      </w:pPr>
    </w:p>
    <w:p w:rsidR="003A0D50" w:rsidRPr="00C57B28" w:rsidRDefault="003A0D50" w:rsidP="003A0D50">
      <w:pPr>
        <w:spacing w:after="0" w:line="240" w:lineRule="auto"/>
        <w:jc w:val="both"/>
        <w:rPr>
          <w:rFonts w:ascii="Times New Roman" w:eastAsia="Times New Roman" w:hAnsi="Times New Roman" w:cs="Times New Roman"/>
          <w:color w:val="FF0000"/>
          <w:sz w:val="24"/>
          <w:szCs w:val="24"/>
          <w:lang w:eastAsia="en-GB"/>
        </w:rPr>
      </w:pPr>
      <w:r w:rsidRPr="00C57B28">
        <w:rPr>
          <w:rFonts w:ascii="Times New Roman" w:eastAsia="Times New Roman" w:hAnsi="Times New Roman" w:cs="Times New Roman"/>
          <w:sz w:val="24"/>
          <w:szCs w:val="24"/>
          <w:lang w:eastAsia="en-GB"/>
        </w:rPr>
        <w:t>Prilikom izračuna financijskog plana na poziciji ove aktivnosti u obzi</w:t>
      </w:r>
      <w:r w:rsidR="007010DE" w:rsidRPr="00C57B28">
        <w:rPr>
          <w:rFonts w:ascii="Times New Roman" w:eastAsia="Times New Roman" w:hAnsi="Times New Roman" w:cs="Times New Roman"/>
          <w:sz w:val="24"/>
          <w:szCs w:val="24"/>
          <w:lang w:eastAsia="en-GB"/>
        </w:rPr>
        <w:t>r su uzeti prihodi koje Građevinski i arhitektonski fakultet Osijek</w:t>
      </w:r>
      <w:r w:rsidRPr="00C57B28">
        <w:rPr>
          <w:rFonts w:ascii="Times New Roman" w:eastAsia="Times New Roman" w:hAnsi="Times New Roman" w:cs="Times New Roman"/>
          <w:sz w:val="24"/>
          <w:szCs w:val="24"/>
          <w:lang w:eastAsia="en-GB"/>
        </w:rPr>
        <w:t xml:space="preserve"> ostvaruje od redovnih i izvanrednih studijskih programa za preddiplomske, diplomske i poslijediplomske studije, programe cjeloživotnog</w:t>
      </w:r>
      <w:r w:rsidRPr="0063660C">
        <w:rPr>
          <w:rFonts w:ascii="Times New Roman" w:eastAsia="Times New Roman" w:hAnsi="Times New Roman" w:cs="Times New Roman"/>
          <w:sz w:val="24"/>
          <w:szCs w:val="24"/>
          <w:lang w:eastAsia="en-GB"/>
        </w:rPr>
        <w:t xml:space="preserve"> obrazovanja, kotizacija za skupove,</w:t>
      </w:r>
      <w:r w:rsidR="001E397E">
        <w:rPr>
          <w:rFonts w:ascii="Times New Roman" w:eastAsia="Times New Roman" w:hAnsi="Times New Roman" w:cs="Times New Roman"/>
          <w:sz w:val="24"/>
          <w:szCs w:val="24"/>
          <w:lang w:eastAsia="en-GB"/>
        </w:rPr>
        <w:t xml:space="preserve"> stručnog rada,</w:t>
      </w:r>
      <w:r w:rsidRPr="0063660C">
        <w:rPr>
          <w:rFonts w:ascii="Times New Roman" w:eastAsia="Times New Roman" w:hAnsi="Times New Roman" w:cs="Times New Roman"/>
          <w:sz w:val="24"/>
          <w:szCs w:val="24"/>
          <w:lang w:eastAsia="en-GB"/>
        </w:rPr>
        <w:t xml:space="preserve"> prodaje knjiga i ostalo. Ova aktivnost planira se u sljedećem trogodišnjem razdoblju u nešto </w:t>
      </w:r>
      <w:r w:rsidR="0063660C" w:rsidRPr="0063660C">
        <w:rPr>
          <w:rFonts w:ascii="Times New Roman" w:eastAsia="Times New Roman" w:hAnsi="Times New Roman" w:cs="Times New Roman"/>
          <w:sz w:val="24"/>
          <w:szCs w:val="24"/>
          <w:lang w:eastAsia="en-GB"/>
        </w:rPr>
        <w:t>manjem</w:t>
      </w:r>
      <w:r w:rsidRPr="0063660C">
        <w:rPr>
          <w:rFonts w:ascii="Times New Roman" w:eastAsia="Times New Roman" w:hAnsi="Times New Roman" w:cs="Times New Roman"/>
          <w:sz w:val="24"/>
          <w:szCs w:val="24"/>
          <w:lang w:eastAsia="en-GB"/>
        </w:rPr>
        <w:t xml:space="preserve"> iznosu u odnosu na baznu 2021. godinu najvećim dijelom zbog </w:t>
      </w:r>
      <w:r w:rsidR="0063660C" w:rsidRPr="0063660C">
        <w:rPr>
          <w:rFonts w:ascii="Times New Roman" w:eastAsia="Times New Roman" w:hAnsi="Times New Roman" w:cs="Times New Roman"/>
          <w:sz w:val="24"/>
          <w:szCs w:val="24"/>
          <w:lang w:eastAsia="en-GB"/>
        </w:rPr>
        <w:t>novog načina evidentiranja projekata financiranih iz Hrvatske zaklade za znanost.</w:t>
      </w:r>
    </w:p>
    <w:p w:rsidR="003A0D50" w:rsidRDefault="003A0D50"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Default="00821178" w:rsidP="003A0D50">
      <w:pPr>
        <w:pStyle w:val="ListParagraph"/>
        <w:spacing w:line="360" w:lineRule="auto"/>
        <w:rPr>
          <w:rFonts w:ascii="Times New Roman" w:hAnsi="Times New Roman" w:cs="Times New Roman"/>
          <w:sz w:val="24"/>
          <w:szCs w:val="24"/>
        </w:rPr>
      </w:pPr>
    </w:p>
    <w:p w:rsidR="00821178" w:rsidRPr="00C57B28" w:rsidRDefault="00821178" w:rsidP="003A0D50">
      <w:pPr>
        <w:pStyle w:val="ListParagraph"/>
        <w:spacing w:line="360" w:lineRule="auto"/>
        <w:rPr>
          <w:rFonts w:ascii="Times New Roman" w:hAnsi="Times New Roman" w:cs="Times New Roman"/>
          <w:sz w:val="24"/>
          <w:szCs w:val="24"/>
        </w:rPr>
      </w:pPr>
    </w:p>
    <w:p w:rsidR="00F55D0A" w:rsidRPr="00C57B28" w:rsidRDefault="007B0295" w:rsidP="00656B0D">
      <w:pP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lastRenderedPageBreak/>
        <w:t xml:space="preserve">USKLAĐENI </w:t>
      </w:r>
      <w:r w:rsidR="00BF2B28" w:rsidRPr="00C57B28">
        <w:rPr>
          <w:rFonts w:ascii="Times New Roman" w:hAnsi="Times New Roman" w:cs="Times New Roman"/>
          <w:b/>
          <w:sz w:val="24"/>
          <w:szCs w:val="24"/>
        </w:rPr>
        <w:t>CILJEVI</w:t>
      </w:r>
      <w:r w:rsidRPr="00C57B28">
        <w:rPr>
          <w:rFonts w:ascii="Times New Roman" w:hAnsi="Times New Roman" w:cs="Times New Roman"/>
          <w:b/>
          <w:sz w:val="24"/>
          <w:szCs w:val="24"/>
        </w:rPr>
        <w:t>, STRATEGIJE I PROGRAMI S DOKUMENTIMA DUGOROČNOG RAZVOJA</w:t>
      </w:r>
    </w:p>
    <w:p w:rsidR="00041BB6" w:rsidRPr="00C57B28" w:rsidRDefault="00BF2B28"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CILJ 1.</w:t>
      </w:r>
    </w:p>
    <w:p w:rsidR="00041BB6" w:rsidRPr="00C57B28" w:rsidRDefault="004D77A6" w:rsidP="00656B0D">
      <w:pPr>
        <w:pBdr>
          <w:top w:val="single" w:sz="6" w:space="1" w:color="auto"/>
          <w:bottom w:val="single" w:sz="6" w:space="1" w:color="auto"/>
        </w:pBdr>
        <w:spacing w:line="360" w:lineRule="auto"/>
        <w:rPr>
          <w:rFonts w:ascii="Times New Roman" w:hAnsi="Times New Roman" w:cs="Times New Roman"/>
          <w:b/>
          <w:sz w:val="24"/>
          <w:szCs w:val="24"/>
        </w:rPr>
      </w:pPr>
      <w:r w:rsidRPr="00C57B28">
        <w:rPr>
          <w:rFonts w:ascii="Times New Roman" w:hAnsi="Times New Roman" w:cs="Times New Roman"/>
          <w:b/>
          <w:sz w:val="24"/>
          <w:szCs w:val="24"/>
        </w:rPr>
        <w:t>Noveliranje studijskih programa</w:t>
      </w:r>
    </w:p>
    <w:p w:rsidR="00041BB6" w:rsidRPr="00C57B28" w:rsidRDefault="00BF2B28"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OBRAZLOŽENJE CILJA</w:t>
      </w:r>
    </w:p>
    <w:p w:rsidR="00940B66" w:rsidRPr="00C57B28" w:rsidRDefault="004D77A6" w:rsidP="000100E1">
      <w:pPr>
        <w:pBdr>
          <w:top w:val="single" w:sz="6" w:space="1" w:color="auto"/>
          <w:bottom w:val="single" w:sz="6" w:space="1" w:color="auto"/>
        </w:pBd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t>Revidiranje postojećih studijskih programa i uvođenje novih kroz usklađivanje ishoda učenja kao odgovor na zahtjeve „okoline“ (gospodarstva,javne uprave) za promjenama i prilagodbama struke, znanosti i tehnologije razvoju tržišta i njegovim potrebama.</w:t>
      </w:r>
    </w:p>
    <w:p w:rsidR="00C57B28" w:rsidRDefault="00C57B28" w:rsidP="00656B0D">
      <w:pPr>
        <w:pStyle w:val="ListParagraph"/>
        <w:spacing w:after="0" w:line="360" w:lineRule="auto"/>
        <w:rPr>
          <w:rFonts w:ascii="Times New Roman" w:hAnsi="Times New Roman" w:cs="Times New Roman"/>
          <w:b/>
          <w:bCs/>
          <w:sz w:val="24"/>
          <w:szCs w:val="24"/>
        </w:rPr>
      </w:pPr>
    </w:p>
    <w:p w:rsidR="00716347" w:rsidRPr="00C57B28" w:rsidRDefault="00716347" w:rsidP="00656B0D">
      <w:pPr>
        <w:pStyle w:val="ListParagraph"/>
        <w:spacing w:after="0" w:line="360" w:lineRule="auto"/>
        <w:rPr>
          <w:rFonts w:ascii="Times New Roman" w:hAnsi="Times New Roman" w:cs="Times New Roman"/>
          <w:b/>
          <w:bCs/>
          <w:sz w:val="24"/>
          <w:szCs w:val="24"/>
        </w:rPr>
      </w:pPr>
      <w:r w:rsidRPr="00C57B28">
        <w:rPr>
          <w:rFonts w:ascii="Times New Roman" w:hAnsi="Times New Roman" w:cs="Times New Roman"/>
          <w:b/>
          <w:bCs/>
          <w:sz w:val="24"/>
          <w:szCs w:val="24"/>
        </w:rPr>
        <w:t xml:space="preserve">OPIS AKTIVNOSTI / PROJEKTA </w:t>
      </w:r>
    </w:p>
    <w:p w:rsidR="00940B66" w:rsidRPr="00C57B28" w:rsidRDefault="00716347" w:rsidP="00656B0D">
      <w:pPr>
        <w:pStyle w:val="ListParagraph"/>
        <w:spacing w:after="0" w:line="360" w:lineRule="auto"/>
        <w:rPr>
          <w:rFonts w:ascii="Times New Roman" w:hAnsi="Times New Roman" w:cs="Times New Roman"/>
          <w:b/>
          <w:bCs/>
          <w:sz w:val="24"/>
          <w:szCs w:val="24"/>
        </w:rPr>
      </w:pPr>
      <w:r w:rsidRPr="00C57B28">
        <w:rPr>
          <w:rFonts w:ascii="Times New Roman" w:hAnsi="Times New Roman" w:cs="Times New Roman"/>
          <w:b/>
          <w:bCs/>
          <w:sz w:val="24"/>
          <w:szCs w:val="24"/>
        </w:rPr>
        <w:t xml:space="preserve">Cilj 1. , zadatak 1.3., Opis aktivnosti </w:t>
      </w:r>
    </w:p>
    <w:p w:rsidR="00716347" w:rsidRPr="00C57B28" w:rsidRDefault="00716347" w:rsidP="00656B0D">
      <w:pPr>
        <w:pStyle w:val="ListParagraph"/>
        <w:numPr>
          <w:ilvl w:val="0"/>
          <w:numId w:val="9"/>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definiranje potreba za novim  studijskim programom, diplomskim sveučilišnim studijem Arhitekture /povratna informacija</w:t>
      </w:r>
    </w:p>
    <w:p w:rsidR="00716347" w:rsidRPr="00C57B28" w:rsidRDefault="00716347" w:rsidP="00656B0D">
      <w:pPr>
        <w:pStyle w:val="ListParagraph"/>
        <w:numPr>
          <w:ilvl w:val="0"/>
          <w:numId w:val="8"/>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 xml:space="preserve">izrada elaborata /pripremljen studijski </w:t>
      </w:r>
      <w:r w:rsidRPr="00C57B28">
        <w:rPr>
          <w:rFonts w:ascii="Times New Roman" w:eastAsiaTheme="minorHAnsi" w:hAnsi="Times New Roman" w:cs="Times New Roman"/>
          <w:sz w:val="24"/>
          <w:szCs w:val="24"/>
          <w:lang w:eastAsia="en-US"/>
        </w:rPr>
        <w:t>plan i program, definirani nositelji kolegija</w:t>
      </w:r>
    </w:p>
    <w:p w:rsidR="00716347" w:rsidRPr="00C57B28" w:rsidRDefault="00716347" w:rsidP="00656B0D">
      <w:pPr>
        <w:pStyle w:val="ListParagraph"/>
        <w:numPr>
          <w:ilvl w:val="0"/>
          <w:numId w:val="8"/>
        </w:numPr>
        <w:spacing w:after="0" w:line="360" w:lineRule="auto"/>
        <w:jc w:val="both"/>
        <w:rPr>
          <w:rFonts w:ascii="Times New Roman" w:hAnsi="Times New Roman" w:cs="Times New Roman"/>
          <w:sz w:val="24"/>
          <w:szCs w:val="24"/>
        </w:rPr>
      </w:pPr>
      <w:r w:rsidRPr="00C57B28">
        <w:rPr>
          <w:rFonts w:ascii="Times New Roman" w:eastAsiaTheme="minorHAnsi" w:hAnsi="Times New Roman" w:cs="Times New Roman"/>
          <w:sz w:val="24"/>
          <w:szCs w:val="24"/>
          <w:lang w:eastAsia="en-US"/>
        </w:rPr>
        <w:t>izrada Studije izvodljivosti</w:t>
      </w:r>
    </w:p>
    <w:p w:rsidR="000100E1" w:rsidRPr="00C57B28" w:rsidRDefault="00716347" w:rsidP="00656B0D">
      <w:pPr>
        <w:pStyle w:val="ListParagraph"/>
        <w:numPr>
          <w:ilvl w:val="0"/>
          <w:numId w:val="8"/>
        </w:numPr>
        <w:spacing w:after="0" w:line="360" w:lineRule="auto"/>
        <w:jc w:val="both"/>
        <w:rPr>
          <w:rFonts w:ascii="Times New Roman" w:hAnsi="Times New Roman" w:cs="Times New Roman"/>
          <w:sz w:val="24"/>
          <w:szCs w:val="24"/>
        </w:rPr>
      </w:pPr>
      <w:r w:rsidRPr="00C57B28">
        <w:rPr>
          <w:rFonts w:ascii="Times New Roman" w:eastAsiaTheme="minorHAnsi" w:hAnsi="Times New Roman" w:cs="Times New Roman"/>
          <w:sz w:val="24"/>
          <w:szCs w:val="24"/>
          <w:lang w:eastAsia="en-US"/>
        </w:rPr>
        <w:t>upućivanje elaborata za dobivanje odobrenja od Sveučilišta/Senat</w:t>
      </w:r>
    </w:p>
    <w:p w:rsidR="001862D3" w:rsidRPr="00C57B28" w:rsidRDefault="001862D3" w:rsidP="00656B0D">
      <w:pPr>
        <w:spacing w:line="360" w:lineRule="auto"/>
        <w:rPr>
          <w:rFonts w:ascii="Times New Roman" w:hAnsi="Times New Roman" w:cs="Times New Roman"/>
          <w:sz w:val="24"/>
          <w:szCs w:val="24"/>
        </w:rPr>
      </w:pPr>
    </w:p>
    <w:p w:rsidR="00716347" w:rsidRPr="00C57B28" w:rsidRDefault="00716347"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POKAZATELJI REZULTATA</w:t>
      </w:r>
    </w:p>
    <w:tbl>
      <w:tblPr>
        <w:tblW w:w="9060" w:type="dxa"/>
        <w:jc w:val="center"/>
        <w:tblLook w:val="04A0" w:firstRow="1" w:lastRow="0" w:firstColumn="1" w:lastColumn="0" w:noHBand="0" w:noVBand="1"/>
      </w:tblPr>
      <w:tblGrid>
        <w:gridCol w:w="1383"/>
        <w:gridCol w:w="1382"/>
        <w:gridCol w:w="900"/>
        <w:gridCol w:w="1014"/>
        <w:gridCol w:w="1382"/>
        <w:gridCol w:w="1028"/>
        <w:gridCol w:w="974"/>
        <w:gridCol w:w="997"/>
      </w:tblGrid>
      <w:tr w:rsidR="00A37443" w:rsidRPr="00C57B28" w:rsidTr="00627A23">
        <w:trPr>
          <w:trHeight w:val="1160"/>
          <w:jc w:val="center"/>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E29" w:rsidRPr="00C57B28" w:rsidRDefault="009931C1"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Pokazatelj rezultata</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w:t>
            </w:r>
            <w:r w:rsidR="009E396A" w:rsidRPr="00C57B28">
              <w:rPr>
                <w:rFonts w:ascii="Times New Roman" w:eastAsia="Times New Roman" w:hAnsi="Times New Roman" w:cs="Times New Roman"/>
                <w:sz w:val="18"/>
                <w:szCs w:val="18"/>
              </w:rPr>
              <w:t>2</w:t>
            </w:r>
            <w:r w:rsidRPr="00C57B28">
              <w:rPr>
                <w:rFonts w:ascii="Times New Roman" w:eastAsia="Times New Roman" w:hAnsi="Times New Roman" w:cs="Times New Roman"/>
                <w:sz w:val="18"/>
                <w:szCs w:val="18"/>
              </w:rPr>
              <w:t>.</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Ciljana vrijednost </w:t>
            </w:r>
            <w:r w:rsidR="00207270" w:rsidRPr="00C57B28">
              <w:rPr>
                <w:rFonts w:ascii="Times New Roman" w:eastAsia="Times New Roman" w:hAnsi="Times New Roman" w:cs="Times New Roman"/>
                <w:sz w:val="18"/>
                <w:szCs w:val="18"/>
              </w:rPr>
              <w:t>2023.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C3E29" w:rsidRPr="00C57B28" w:rsidRDefault="00EC3E29" w:rsidP="000100E1">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w:t>
            </w:r>
            <w:r w:rsidR="00207270" w:rsidRPr="00C57B28">
              <w:rPr>
                <w:rFonts w:ascii="Times New Roman" w:eastAsia="Times New Roman" w:hAnsi="Times New Roman" w:cs="Times New Roman"/>
                <w:sz w:val="18"/>
                <w:szCs w:val="18"/>
              </w:rPr>
              <w:t>4</w:t>
            </w:r>
            <w:r w:rsidRPr="00C57B28">
              <w:rPr>
                <w:rFonts w:ascii="Times New Roman" w:eastAsia="Times New Roman" w:hAnsi="Times New Roman" w:cs="Times New Roman"/>
                <w:sz w:val="18"/>
                <w:szCs w:val="18"/>
              </w:rPr>
              <w:t>.</w:t>
            </w:r>
          </w:p>
        </w:tc>
      </w:tr>
      <w:tr w:rsidR="00A37443" w:rsidRPr="00C57B28" w:rsidTr="00627A23">
        <w:trPr>
          <w:trHeight w:val="495"/>
          <w:jc w:val="center"/>
        </w:trPr>
        <w:tc>
          <w:tcPr>
            <w:tcW w:w="1373" w:type="dxa"/>
            <w:tcBorders>
              <w:top w:val="nil"/>
              <w:left w:val="single" w:sz="4" w:space="0" w:color="auto"/>
              <w:bottom w:val="nil"/>
              <w:right w:val="single" w:sz="4" w:space="0" w:color="auto"/>
            </w:tcBorders>
            <w:shd w:val="clear" w:color="auto" w:fill="auto"/>
            <w:vAlign w:val="center"/>
            <w:hideMark/>
          </w:tcPr>
          <w:p w:rsidR="00716347" w:rsidRPr="00C57B28" w:rsidRDefault="009931C1"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Redovito održavanje preddiplomskog studija arhitekture i urbanizma</w:t>
            </w:r>
          </w:p>
        </w:tc>
        <w:tc>
          <w:tcPr>
            <w:tcW w:w="1374" w:type="dxa"/>
            <w:tcBorders>
              <w:top w:val="nil"/>
              <w:left w:val="nil"/>
              <w:bottom w:val="nil"/>
              <w:right w:val="single" w:sz="4" w:space="0" w:color="auto"/>
            </w:tcBorders>
            <w:shd w:val="clear" w:color="auto" w:fill="auto"/>
            <w:noWrap/>
            <w:vAlign w:val="center"/>
            <w:hideMark/>
          </w:tcPr>
          <w:p w:rsidR="00716347" w:rsidRPr="00C57B28" w:rsidRDefault="00A66805" w:rsidP="00C3788D">
            <w:pPr>
              <w:spacing w:after="0"/>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izdvojena za potrebe redovitog održavanja preddiplomskog studija Arh. i urb.</w:t>
            </w:r>
          </w:p>
        </w:tc>
        <w:tc>
          <w:tcPr>
            <w:tcW w:w="902" w:type="dxa"/>
            <w:tcBorders>
              <w:top w:val="nil"/>
              <w:left w:val="nil"/>
              <w:bottom w:val="nil"/>
              <w:right w:val="single" w:sz="4" w:space="0" w:color="auto"/>
            </w:tcBorders>
            <w:shd w:val="clear" w:color="auto" w:fill="auto"/>
            <w:noWrap/>
            <w:vAlign w:val="center"/>
            <w:hideMark/>
          </w:tcPr>
          <w:p w:rsidR="00716347" w:rsidRPr="00C57B28" w:rsidRDefault="00716347"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1017" w:type="dxa"/>
            <w:tcBorders>
              <w:top w:val="nil"/>
              <w:left w:val="nil"/>
              <w:bottom w:val="nil"/>
              <w:right w:val="single" w:sz="4" w:space="0" w:color="auto"/>
            </w:tcBorders>
            <w:shd w:val="clear" w:color="auto" w:fill="auto"/>
            <w:noWrap/>
            <w:vAlign w:val="center"/>
            <w:hideMark/>
          </w:tcPr>
          <w:p w:rsidR="00716347" w:rsidRPr="00C57B28" w:rsidRDefault="00716347"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c>
          <w:tcPr>
            <w:tcW w:w="1386" w:type="dxa"/>
            <w:tcBorders>
              <w:top w:val="nil"/>
              <w:left w:val="nil"/>
              <w:bottom w:val="nil"/>
              <w:right w:val="single" w:sz="4" w:space="0" w:color="auto"/>
            </w:tcBorders>
            <w:shd w:val="clear" w:color="auto" w:fill="auto"/>
            <w:noWrap/>
            <w:vAlign w:val="center"/>
            <w:hideMark/>
          </w:tcPr>
          <w:p w:rsidR="00716347" w:rsidRPr="00C57B28" w:rsidRDefault="00716347" w:rsidP="00C3788D">
            <w:pPr>
              <w:spacing w:after="0"/>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osig.i unaprj.kvalitete</w:t>
            </w:r>
          </w:p>
          <w:p w:rsidR="00716347" w:rsidRPr="00C57B28" w:rsidRDefault="00716347" w:rsidP="00C3788D">
            <w:pPr>
              <w:spacing w:after="0"/>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Strategija razvitka</w:t>
            </w:r>
            <w:r w:rsidR="00207270" w:rsidRPr="00C57B28">
              <w:rPr>
                <w:rFonts w:ascii="Times New Roman" w:eastAsia="Times New Roman" w:hAnsi="Times New Roman" w:cs="Times New Roman"/>
                <w:sz w:val="18"/>
                <w:szCs w:val="18"/>
              </w:rPr>
              <w:t xml:space="preserve"> GRAFOS</w:t>
            </w:r>
          </w:p>
        </w:tc>
        <w:tc>
          <w:tcPr>
            <w:tcW w:w="1031" w:type="dxa"/>
            <w:tcBorders>
              <w:top w:val="nil"/>
              <w:left w:val="nil"/>
              <w:bottom w:val="nil"/>
              <w:right w:val="single" w:sz="4" w:space="0" w:color="auto"/>
            </w:tcBorders>
            <w:shd w:val="clear" w:color="auto" w:fill="auto"/>
            <w:noWrap/>
            <w:vAlign w:val="center"/>
            <w:hideMark/>
          </w:tcPr>
          <w:p w:rsidR="00716347" w:rsidRPr="00C57B28" w:rsidRDefault="00716347"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r w:rsidRPr="00C57B28">
              <w:rPr>
                <w:rStyle w:val="FootnoteReference"/>
                <w:rFonts w:ascii="Times New Roman" w:eastAsia="Times New Roman" w:hAnsi="Times New Roman" w:cs="Times New Roman"/>
                <w:sz w:val="18"/>
                <w:szCs w:val="18"/>
              </w:rPr>
              <w:footnoteReference w:id="1"/>
            </w:r>
          </w:p>
        </w:tc>
        <w:tc>
          <w:tcPr>
            <w:tcW w:w="977" w:type="dxa"/>
            <w:tcBorders>
              <w:top w:val="nil"/>
              <w:left w:val="nil"/>
              <w:bottom w:val="nil"/>
              <w:right w:val="single" w:sz="4" w:space="0" w:color="auto"/>
            </w:tcBorders>
            <w:shd w:val="clear" w:color="auto" w:fill="auto"/>
            <w:noWrap/>
            <w:vAlign w:val="center"/>
            <w:hideMark/>
          </w:tcPr>
          <w:p w:rsidR="00716347" w:rsidRPr="00C57B28" w:rsidRDefault="00716347"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c>
          <w:tcPr>
            <w:tcW w:w="1000" w:type="dxa"/>
            <w:tcBorders>
              <w:top w:val="nil"/>
              <w:left w:val="nil"/>
              <w:bottom w:val="nil"/>
              <w:right w:val="single" w:sz="4" w:space="0" w:color="auto"/>
            </w:tcBorders>
            <w:shd w:val="clear" w:color="auto" w:fill="auto"/>
            <w:noWrap/>
            <w:vAlign w:val="center"/>
            <w:hideMark/>
          </w:tcPr>
          <w:p w:rsidR="00716347" w:rsidRPr="00C57B28" w:rsidRDefault="00716347" w:rsidP="00627A23">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r>
      <w:tr w:rsidR="00A37443" w:rsidRPr="00C57B28" w:rsidTr="00627A23">
        <w:trPr>
          <w:trHeight w:val="80"/>
          <w:jc w:val="center"/>
        </w:trPr>
        <w:tc>
          <w:tcPr>
            <w:tcW w:w="1373" w:type="dxa"/>
            <w:tcBorders>
              <w:top w:val="nil"/>
              <w:left w:val="single" w:sz="4" w:space="0" w:color="auto"/>
              <w:bottom w:val="single" w:sz="4" w:space="0" w:color="auto"/>
              <w:right w:val="single" w:sz="4" w:space="0" w:color="auto"/>
            </w:tcBorders>
            <w:shd w:val="clear" w:color="auto" w:fill="auto"/>
            <w:vAlign w:val="center"/>
          </w:tcPr>
          <w:p w:rsidR="00716347" w:rsidRPr="00C57B28" w:rsidRDefault="00716347" w:rsidP="00656B0D">
            <w:pPr>
              <w:spacing w:after="0" w:line="360" w:lineRule="auto"/>
              <w:rPr>
                <w:rFonts w:ascii="Times New Roman" w:eastAsia="Times New Roman" w:hAnsi="Times New Roman" w:cs="Times New Roman"/>
                <w:sz w:val="18"/>
                <w:szCs w:val="18"/>
              </w:rPr>
            </w:pPr>
          </w:p>
          <w:p w:rsidR="00CA7220" w:rsidRPr="00C57B28" w:rsidRDefault="00CA7220" w:rsidP="00656B0D">
            <w:pPr>
              <w:spacing w:after="0" w:line="360" w:lineRule="auto"/>
              <w:rPr>
                <w:rFonts w:ascii="Times New Roman" w:eastAsia="Times New Roman" w:hAnsi="Times New Roman" w:cs="Times New Roman"/>
                <w:sz w:val="18"/>
                <w:szCs w:val="18"/>
              </w:rPr>
            </w:pPr>
          </w:p>
        </w:tc>
        <w:tc>
          <w:tcPr>
            <w:tcW w:w="1374"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c>
          <w:tcPr>
            <w:tcW w:w="902"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c>
          <w:tcPr>
            <w:tcW w:w="1017"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c>
          <w:tcPr>
            <w:tcW w:w="1386"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c>
          <w:tcPr>
            <w:tcW w:w="1031"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c>
          <w:tcPr>
            <w:tcW w:w="977"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716347" w:rsidRPr="00C57B28" w:rsidRDefault="00716347" w:rsidP="00656B0D">
            <w:pPr>
              <w:spacing w:after="0" w:line="360" w:lineRule="auto"/>
              <w:rPr>
                <w:rFonts w:ascii="Times New Roman" w:eastAsia="Times New Roman" w:hAnsi="Times New Roman" w:cs="Times New Roman"/>
                <w:sz w:val="18"/>
                <w:szCs w:val="18"/>
              </w:rPr>
            </w:pPr>
          </w:p>
        </w:tc>
      </w:tr>
      <w:tr w:rsidR="00A37443" w:rsidRPr="00C57B28" w:rsidTr="00627A23">
        <w:trPr>
          <w:trHeight w:val="686"/>
          <w:jc w:val="center"/>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96A" w:rsidRPr="00C57B28" w:rsidRDefault="00311135" w:rsidP="009E396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w:t>
            </w:r>
            <w:r w:rsidR="009E396A" w:rsidRPr="00C57B28">
              <w:rPr>
                <w:rFonts w:ascii="Times New Roman" w:eastAsia="Times New Roman" w:hAnsi="Times New Roman" w:cs="Times New Roman"/>
                <w:sz w:val="18"/>
                <w:szCs w:val="18"/>
              </w:rPr>
              <w:t>okazatelj rezultata</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A37443" w:rsidRPr="00C57B28" w:rsidTr="00627A23">
        <w:trPr>
          <w:trHeight w:val="495"/>
          <w:jc w:val="center"/>
        </w:trPr>
        <w:tc>
          <w:tcPr>
            <w:tcW w:w="1373" w:type="dxa"/>
            <w:tcBorders>
              <w:top w:val="nil"/>
              <w:left w:val="single" w:sz="4" w:space="0" w:color="auto"/>
              <w:bottom w:val="nil"/>
              <w:right w:val="single" w:sz="4" w:space="0" w:color="auto"/>
            </w:tcBorders>
            <w:shd w:val="clear" w:color="auto" w:fill="auto"/>
            <w:vAlign w:val="center"/>
            <w:hideMark/>
          </w:tcPr>
          <w:p w:rsidR="00A66805" w:rsidRPr="00C57B28" w:rsidRDefault="00A66805" w:rsidP="00C3788D">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Stvaranje preduvjeta za pokretanje diplomskog sveučilišnog studija arhitekture i urbanizma</w:t>
            </w:r>
          </w:p>
        </w:tc>
        <w:tc>
          <w:tcPr>
            <w:tcW w:w="1374" w:type="dxa"/>
            <w:tcBorders>
              <w:top w:val="nil"/>
              <w:left w:val="nil"/>
              <w:bottom w:val="nil"/>
              <w:right w:val="single" w:sz="4" w:space="0" w:color="auto"/>
            </w:tcBorders>
            <w:shd w:val="clear" w:color="auto" w:fill="auto"/>
            <w:noWrap/>
            <w:vAlign w:val="center"/>
            <w:hideMark/>
          </w:tcPr>
          <w:p w:rsidR="00A66805" w:rsidRPr="00C57B28" w:rsidRDefault="00A66805" w:rsidP="00C3788D">
            <w:pPr>
              <w:spacing w:after="0"/>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 Sredstva potrebna za stvaranje preduvjeta za pokretanje diplomskog sveučilišnog studija arhitekture i urbanizma </w:t>
            </w:r>
          </w:p>
        </w:tc>
        <w:tc>
          <w:tcPr>
            <w:tcW w:w="902" w:type="dxa"/>
            <w:tcBorders>
              <w:top w:val="nil"/>
              <w:left w:val="nil"/>
              <w:bottom w:val="nil"/>
              <w:right w:val="single" w:sz="4" w:space="0" w:color="auto"/>
            </w:tcBorders>
            <w:shd w:val="clear" w:color="auto" w:fill="auto"/>
            <w:noWrap/>
            <w:vAlign w:val="center"/>
            <w:hideMark/>
          </w:tcPr>
          <w:p w:rsidR="00A66805" w:rsidRPr="00C57B28" w:rsidRDefault="00A66805"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1017" w:type="dxa"/>
            <w:tcBorders>
              <w:top w:val="nil"/>
              <w:left w:val="nil"/>
              <w:bottom w:val="nil"/>
              <w:right w:val="single" w:sz="4" w:space="0" w:color="auto"/>
            </w:tcBorders>
            <w:shd w:val="clear" w:color="auto" w:fill="auto"/>
            <w:noWrap/>
            <w:vAlign w:val="center"/>
            <w:hideMark/>
          </w:tcPr>
          <w:p w:rsidR="00A66805" w:rsidRPr="00C57B28" w:rsidRDefault="00A66805"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c>
          <w:tcPr>
            <w:tcW w:w="1386" w:type="dxa"/>
            <w:tcBorders>
              <w:top w:val="nil"/>
              <w:left w:val="nil"/>
              <w:bottom w:val="nil"/>
              <w:right w:val="single" w:sz="4" w:space="0" w:color="auto"/>
            </w:tcBorders>
            <w:shd w:val="clear" w:color="auto" w:fill="auto"/>
            <w:noWrap/>
            <w:vAlign w:val="center"/>
            <w:hideMark/>
          </w:tcPr>
          <w:p w:rsidR="00A66805" w:rsidRPr="00C57B28" w:rsidRDefault="00A66805" w:rsidP="00C3788D">
            <w:pPr>
              <w:spacing w:after="0"/>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osig.i unaprj.kvalitete</w:t>
            </w:r>
          </w:p>
          <w:p w:rsidR="00A66805" w:rsidRPr="00C57B28" w:rsidRDefault="00A66805" w:rsidP="00C3788D">
            <w:pPr>
              <w:spacing w:after="0"/>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207270" w:rsidRPr="00C57B28">
              <w:rPr>
                <w:rFonts w:ascii="Times New Roman" w:eastAsia="Times New Roman" w:hAnsi="Times New Roman" w:cs="Times New Roman"/>
                <w:sz w:val="18"/>
                <w:szCs w:val="18"/>
              </w:rPr>
              <w:t>GRAFOS</w:t>
            </w:r>
            <w:r w:rsidRPr="00C57B28">
              <w:rPr>
                <w:rFonts w:ascii="Times New Roman" w:eastAsia="Times New Roman" w:hAnsi="Times New Roman" w:cs="Times New Roman"/>
                <w:sz w:val="18"/>
                <w:szCs w:val="18"/>
              </w:rPr>
              <w:t xml:space="preserve"> </w:t>
            </w:r>
          </w:p>
        </w:tc>
        <w:tc>
          <w:tcPr>
            <w:tcW w:w="1031" w:type="dxa"/>
            <w:tcBorders>
              <w:top w:val="nil"/>
              <w:left w:val="nil"/>
              <w:bottom w:val="nil"/>
              <w:right w:val="single" w:sz="4" w:space="0" w:color="auto"/>
            </w:tcBorders>
            <w:shd w:val="clear" w:color="auto" w:fill="auto"/>
            <w:noWrap/>
            <w:vAlign w:val="center"/>
            <w:hideMark/>
          </w:tcPr>
          <w:p w:rsidR="00A66805" w:rsidRPr="00C57B28" w:rsidRDefault="00A66805"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r w:rsidRPr="00C57B28">
              <w:rPr>
                <w:rStyle w:val="FootnoteReference"/>
                <w:rFonts w:ascii="Times New Roman" w:eastAsia="Times New Roman" w:hAnsi="Times New Roman" w:cs="Times New Roman"/>
                <w:sz w:val="18"/>
                <w:szCs w:val="18"/>
              </w:rPr>
              <w:footnoteReference w:id="2"/>
            </w:r>
          </w:p>
        </w:tc>
        <w:tc>
          <w:tcPr>
            <w:tcW w:w="977" w:type="dxa"/>
            <w:tcBorders>
              <w:top w:val="nil"/>
              <w:left w:val="nil"/>
              <w:bottom w:val="nil"/>
              <w:right w:val="single" w:sz="4" w:space="0" w:color="auto"/>
            </w:tcBorders>
            <w:shd w:val="clear" w:color="auto" w:fill="auto"/>
            <w:noWrap/>
            <w:vAlign w:val="center"/>
            <w:hideMark/>
          </w:tcPr>
          <w:p w:rsidR="00A66805" w:rsidRPr="00C57B28" w:rsidRDefault="00A66805" w:rsidP="00627A23">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c>
          <w:tcPr>
            <w:tcW w:w="1000" w:type="dxa"/>
            <w:tcBorders>
              <w:top w:val="nil"/>
              <w:left w:val="nil"/>
              <w:bottom w:val="nil"/>
              <w:right w:val="single" w:sz="4" w:space="0" w:color="auto"/>
            </w:tcBorders>
            <w:shd w:val="clear" w:color="auto" w:fill="auto"/>
            <w:noWrap/>
            <w:vAlign w:val="center"/>
            <w:hideMark/>
          </w:tcPr>
          <w:p w:rsidR="00A66805" w:rsidRPr="00C57B28" w:rsidRDefault="00A66805" w:rsidP="00627A23">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r>
      <w:tr w:rsidR="00A37443" w:rsidRPr="00C57B28" w:rsidTr="00627A23">
        <w:trPr>
          <w:trHeight w:val="80"/>
          <w:jc w:val="center"/>
        </w:trPr>
        <w:tc>
          <w:tcPr>
            <w:tcW w:w="1373" w:type="dxa"/>
            <w:tcBorders>
              <w:top w:val="nil"/>
              <w:left w:val="single" w:sz="4" w:space="0" w:color="auto"/>
              <w:bottom w:val="single" w:sz="4" w:space="0" w:color="auto"/>
              <w:right w:val="single" w:sz="4" w:space="0" w:color="auto"/>
            </w:tcBorders>
            <w:shd w:val="clear" w:color="auto" w:fill="auto"/>
            <w:vAlign w:val="center"/>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1374"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902"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1017"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1386"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1031"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977"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noWrap/>
            <w:vAlign w:val="bottom"/>
          </w:tcPr>
          <w:p w:rsidR="00A66805" w:rsidRPr="00C57B28" w:rsidRDefault="00A66805" w:rsidP="00656B0D">
            <w:pPr>
              <w:spacing w:after="0" w:line="360" w:lineRule="auto"/>
              <w:rPr>
                <w:rFonts w:ascii="Times New Roman" w:eastAsia="Times New Roman" w:hAnsi="Times New Roman" w:cs="Times New Roman"/>
                <w:sz w:val="24"/>
                <w:szCs w:val="24"/>
              </w:rPr>
            </w:pPr>
          </w:p>
        </w:tc>
      </w:tr>
    </w:tbl>
    <w:p w:rsidR="002D537C" w:rsidRDefault="002D537C" w:rsidP="00656B0D">
      <w:pPr>
        <w:spacing w:line="360" w:lineRule="auto"/>
        <w:rPr>
          <w:rFonts w:ascii="Times New Roman" w:hAnsi="Times New Roman" w:cs="Times New Roman"/>
          <w:b/>
          <w:sz w:val="24"/>
          <w:szCs w:val="24"/>
        </w:rPr>
      </w:pPr>
    </w:p>
    <w:p w:rsidR="00324CDD" w:rsidRPr="00C57B28" w:rsidRDefault="00324CDD"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CILJ 2.</w:t>
      </w:r>
    </w:p>
    <w:p w:rsidR="00324CDD" w:rsidRPr="00C57B28" w:rsidRDefault="00A36A18" w:rsidP="00656B0D">
      <w:pPr>
        <w:pBdr>
          <w:top w:val="single" w:sz="6" w:space="1" w:color="auto"/>
          <w:bottom w:val="single" w:sz="6" w:space="1" w:color="auto"/>
        </w:pBdr>
        <w:spacing w:line="360" w:lineRule="auto"/>
        <w:rPr>
          <w:rFonts w:ascii="Times New Roman" w:hAnsi="Times New Roman" w:cs="Times New Roman"/>
          <w:b/>
          <w:sz w:val="24"/>
          <w:szCs w:val="24"/>
        </w:rPr>
      </w:pPr>
      <w:r w:rsidRPr="00C57B28">
        <w:rPr>
          <w:rFonts w:ascii="Times New Roman" w:hAnsi="Times New Roman" w:cs="Times New Roman"/>
          <w:b/>
          <w:sz w:val="24"/>
          <w:szCs w:val="24"/>
        </w:rPr>
        <w:t>Poboljšanje kvalitete studiranja i nastave</w:t>
      </w:r>
    </w:p>
    <w:p w:rsidR="00324CDD" w:rsidRPr="00C57B28" w:rsidRDefault="00324CDD"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OBRAZLOŽENJE CILJA</w:t>
      </w:r>
    </w:p>
    <w:p w:rsidR="00324CDD" w:rsidRPr="00C57B28" w:rsidRDefault="00A36A18" w:rsidP="00656B0D">
      <w:pPr>
        <w:pBdr>
          <w:top w:val="single" w:sz="6" w:space="1" w:color="auto"/>
          <w:bottom w:val="single" w:sz="6" w:space="0" w:color="auto"/>
        </w:pBd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t>Kontinuirani rad na poboljšanju uvjeta studiranja i kvalitete nastave poticanjem studenata na preuzimanje aktivnije uloge u procesu učenja kako bi poboljšali svoja postignuća na svim studijskim programima kao i jačanje Fakulteta u pogledu broja, kvalificiranosti i kompetentnosti nastavnika u znanstveno-nastavnim, nastavnim i suradničkim zvanjima.</w:t>
      </w:r>
    </w:p>
    <w:p w:rsidR="00ED7A26" w:rsidRPr="00C57B28" w:rsidRDefault="00ED7A26" w:rsidP="00656B0D">
      <w:pPr>
        <w:pStyle w:val="ListParagraph"/>
        <w:spacing w:after="0" w:line="360" w:lineRule="auto"/>
        <w:jc w:val="both"/>
        <w:rPr>
          <w:rFonts w:ascii="Times New Roman" w:hAnsi="Times New Roman" w:cs="Times New Roman"/>
          <w:b/>
          <w:bCs/>
          <w:sz w:val="24"/>
          <w:szCs w:val="24"/>
        </w:rPr>
      </w:pPr>
      <w:r w:rsidRPr="00C57B28">
        <w:rPr>
          <w:rFonts w:ascii="Times New Roman" w:hAnsi="Times New Roman" w:cs="Times New Roman"/>
          <w:b/>
          <w:bCs/>
          <w:sz w:val="24"/>
          <w:szCs w:val="24"/>
        </w:rPr>
        <w:t xml:space="preserve">OPIS AKTIVNOSTI / PROJEKTA </w:t>
      </w:r>
    </w:p>
    <w:p w:rsidR="00ED7A26" w:rsidRPr="00C57B28" w:rsidRDefault="00ED7A26"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 xml:space="preserve">           Cilj 2., zadatak 2.2., Opis aktivnosti</w:t>
      </w:r>
    </w:p>
    <w:p w:rsidR="00ED7A26" w:rsidRPr="00C57B28" w:rsidRDefault="00ED7A26" w:rsidP="00656B0D">
      <w:pPr>
        <w:pStyle w:val="ListParagraph"/>
        <w:numPr>
          <w:ilvl w:val="0"/>
          <w:numId w:val="17"/>
        </w:num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razraditi mjere za povećanje uspješnosti studiranja</w:t>
      </w:r>
    </w:p>
    <w:p w:rsidR="00ED7A26" w:rsidRPr="00C57B28" w:rsidRDefault="00ED7A26" w:rsidP="00656B0D">
      <w:pPr>
        <w:pStyle w:val="ListParagraph"/>
        <w:numPr>
          <w:ilvl w:val="0"/>
          <w:numId w:val="17"/>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kontinuirano praćenje pokazatelja uspješnosti studiranja</w:t>
      </w:r>
    </w:p>
    <w:p w:rsidR="00ED7A26" w:rsidRPr="00C57B28" w:rsidRDefault="00ED7A26" w:rsidP="00656B0D">
      <w:pPr>
        <w:pStyle w:val="ListParagraph"/>
        <w:numPr>
          <w:ilvl w:val="0"/>
          <w:numId w:val="17"/>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analiza broja novoupisanih studenata i njihove uspješnosti studiranja prema njihovom uspjehu na državnoj maturi</w:t>
      </w:r>
    </w:p>
    <w:p w:rsidR="00BC5347" w:rsidRPr="00C57B28" w:rsidRDefault="00BC5347" w:rsidP="00656B0D">
      <w:pPr>
        <w:spacing w:after="0" w:line="360" w:lineRule="auto"/>
        <w:jc w:val="both"/>
        <w:rPr>
          <w:rFonts w:ascii="Times New Roman" w:hAnsi="Times New Roman" w:cs="Times New Roman"/>
          <w:sz w:val="24"/>
          <w:szCs w:val="24"/>
        </w:rPr>
      </w:pPr>
    </w:p>
    <w:p w:rsidR="00ED7A26" w:rsidRPr="00C57B28" w:rsidRDefault="00ED7A26"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 xml:space="preserve">           Cilj 2., zadatak 2.5., Opis aktivnosti</w:t>
      </w:r>
    </w:p>
    <w:p w:rsidR="00ED7A26" w:rsidRPr="00C57B28" w:rsidRDefault="00ED7A26" w:rsidP="00656B0D">
      <w:pPr>
        <w:pStyle w:val="ListParagraph"/>
        <w:numPr>
          <w:ilvl w:val="0"/>
          <w:numId w:val="10"/>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 xml:space="preserve">pedagoško didaktička izobrazba </w:t>
      </w:r>
    </w:p>
    <w:p w:rsidR="00ED7A26" w:rsidRPr="00C57B28" w:rsidRDefault="00ED7A26" w:rsidP="00656B0D">
      <w:pPr>
        <w:pStyle w:val="ListParagraph"/>
        <w:numPr>
          <w:ilvl w:val="0"/>
          <w:numId w:val="10"/>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lastRenderedPageBreak/>
        <w:t xml:space="preserve">analiza sveučilišne ankete </w:t>
      </w:r>
    </w:p>
    <w:p w:rsidR="00ED7A26" w:rsidRPr="00C57B28" w:rsidRDefault="00ED7A26" w:rsidP="00656B0D">
      <w:pPr>
        <w:pStyle w:val="ListParagraph"/>
        <w:numPr>
          <w:ilvl w:val="0"/>
          <w:numId w:val="10"/>
        </w:num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organiziranje popularno znanstvenih predavanja  (renomiranih predavača)</w:t>
      </w:r>
    </w:p>
    <w:p w:rsidR="00ED7A26" w:rsidRPr="00C57B28" w:rsidRDefault="00ED7A26" w:rsidP="00656B0D">
      <w:pPr>
        <w:pStyle w:val="ListParagraph"/>
        <w:numPr>
          <w:ilvl w:val="0"/>
          <w:numId w:val="10"/>
        </w:num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sudjelovanje na domaćim i međunarodnim konferencijama</w:t>
      </w:r>
    </w:p>
    <w:p w:rsidR="000100E1" w:rsidRPr="00C57B28" w:rsidRDefault="000100E1" w:rsidP="000100E1">
      <w:pPr>
        <w:spacing w:line="360" w:lineRule="auto"/>
        <w:ind w:left="360"/>
        <w:rPr>
          <w:rFonts w:ascii="Times New Roman" w:hAnsi="Times New Roman" w:cs="Times New Roman"/>
          <w:sz w:val="24"/>
          <w:szCs w:val="24"/>
        </w:rPr>
      </w:pPr>
      <w:r w:rsidRPr="00C57B28">
        <w:rPr>
          <w:rFonts w:ascii="Times New Roman" w:hAnsi="Times New Roman" w:cs="Times New Roman"/>
          <w:sz w:val="24"/>
          <w:szCs w:val="24"/>
        </w:rPr>
        <w:t>POKAZATELJI REZULTATA</w:t>
      </w:r>
    </w:p>
    <w:tbl>
      <w:tblPr>
        <w:tblW w:w="8861" w:type="dxa"/>
        <w:jc w:val="center"/>
        <w:tblLook w:val="04A0" w:firstRow="1" w:lastRow="0" w:firstColumn="1" w:lastColumn="0" w:noHBand="0" w:noVBand="1"/>
      </w:tblPr>
      <w:tblGrid>
        <w:gridCol w:w="1336"/>
        <w:gridCol w:w="1336"/>
        <w:gridCol w:w="960"/>
        <w:gridCol w:w="960"/>
        <w:gridCol w:w="1341"/>
        <w:gridCol w:w="960"/>
        <w:gridCol w:w="960"/>
        <w:gridCol w:w="1008"/>
      </w:tblGrid>
      <w:tr w:rsidR="00EE6786" w:rsidRPr="00C57B28" w:rsidTr="00B702BE">
        <w:trPr>
          <w:trHeight w:val="675"/>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Pokazatelj rezultata</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0100E1" w:rsidRPr="00C57B28" w:rsidTr="00B702BE">
        <w:trPr>
          <w:trHeight w:val="283"/>
          <w:jc w:val="center"/>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0100E1" w:rsidRPr="00C57B28" w:rsidRDefault="000100E1"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Broj djelatnika koji su sudjelovali na konferencijama </w:t>
            </w:r>
          </w:p>
        </w:tc>
        <w:tc>
          <w:tcPr>
            <w:tcW w:w="1336" w:type="dxa"/>
            <w:tcBorders>
              <w:top w:val="nil"/>
              <w:left w:val="nil"/>
              <w:bottom w:val="single" w:sz="4" w:space="0" w:color="auto"/>
              <w:right w:val="single" w:sz="4" w:space="0" w:color="auto"/>
            </w:tcBorders>
            <w:shd w:val="clear" w:color="auto" w:fill="auto"/>
            <w:noWrap/>
            <w:vAlign w:val="center"/>
            <w:hideMark/>
          </w:tcPr>
          <w:p w:rsidR="000100E1" w:rsidRPr="00C57B28" w:rsidRDefault="000100E1"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Sudjelovanje djelatnika na domaćim i međunarodnim konferencijama u svrhu edukacije i usavršavanja</w:t>
            </w:r>
          </w:p>
        </w:tc>
        <w:tc>
          <w:tcPr>
            <w:tcW w:w="960" w:type="dxa"/>
            <w:tcBorders>
              <w:top w:val="nil"/>
              <w:left w:val="nil"/>
              <w:bottom w:val="single" w:sz="4" w:space="0" w:color="auto"/>
              <w:right w:val="single" w:sz="4" w:space="0" w:color="auto"/>
            </w:tcBorders>
            <w:shd w:val="clear" w:color="auto" w:fill="auto"/>
            <w:noWrap/>
            <w:vAlign w:val="center"/>
            <w:hideMark/>
          </w:tcPr>
          <w:p w:rsidR="000100E1" w:rsidRPr="00C57B28" w:rsidRDefault="000100E1"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960" w:type="dxa"/>
            <w:tcBorders>
              <w:top w:val="nil"/>
              <w:left w:val="nil"/>
              <w:bottom w:val="single" w:sz="4" w:space="0" w:color="auto"/>
              <w:right w:val="single" w:sz="4" w:space="0" w:color="auto"/>
            </w:tcBorders>
            <w:shd w:val="clear" w:color="auto" w:fill="auto"/>
            <w:noWrap/>
            <w:vAlign w:val="center"/>
            <w:hideMark/>
          </w:tcPr>
          <w:p w:rsidR="000100E1"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7</w:t>
            </w:r>
          </w:p>
        </w:tc>
        <w:tc>
          <w:tcPr>
            <w:tcW w:w="1341" w:type="dxa"/>
            <w:tcBorders>
              <w:top w:val="nil"/>
              <w:left w:val="nil"/>
              <w:bottom w:val="single" w:sz="4" w:space="0" w:color="auto"/>
              <w:right w:val="single" w:sz="4" w:space="0" w:color="auto"/>
            </w:tcBorders>
            <w:shd w:val="clear" w:color="auto" w:fill="auto"/>
            <w:noWrap/>
            <w:vAlign w:val="center"/>
            <w:hideMark/>
          </w:tcPr>
          <w:p w:rsidR="000100E1" w:rsidRPr="00C57B28" w:rsidRDefault="000100E1"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Ured za osig.i unaprj.kvalitete</w:t>
            </w:r>
          </w:p>
          <w:p w:rsidR="000100E1" w:rsidRPr="00C57B28" w:rsidRDefault="000100E1"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Plan obrazovanja djelatnika</w:t>
            </w:r>
          </w:p>
        </w:tc>
        <w:tc>
          <w:tcPr>
            <w:tcW w:w="960" w:type="dxa"/>
            <w:tcBorders>
              <w:top w:val="nil"/>
              <w:left w:val="nil"/>
              <w:bottom w:val="single" w:sz="4" w:space="0" w:color="auto"/>
              <w:right w:val="single" w:sz="4" w:space="0" w:color="auto"/>
            </w:tcBorders>
            <w:shd w:val="clear" w:color="auto" w:fill="auto"/>
            <w:noWrap/>
            <w:vAlign w:val="center"/>
            <w:hideMark/>
          </w:tcPr>
          <w:p w:rsidR="000100E1" w:rsidRPr="00C57B28" w:rsidRDefault="000100E1"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r w:rsidR="009E396A" w:rsidRPr="00C57B28">
              <w:rPr>
                <w:rFonts w:ascii="Times New Roman" w:eastAsia="Times New Roman" w:hAnsi="Times New Roman" w:cs="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100E1"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15</w:t>
            </w:r>
          </w:p>
        </w:tc>
        <w:tc>
          <w:tcPr>
            <w:tcW w:w="1008" w:type="dxa"/>
            <w:tcBorders>
              <w:top w:val="nil"/>
              <w:left w:val="nil"/>
              <w:bottom w:val="single" w:sz="4" w:space="0" w:color="auto"/>
              <w:right w:val="single" w:sz="4" w:space="0" w:color="auto"/>
            </w:tcBorders>
            <w:shd w:val="clear" w:color="auto" w:fill="auto"/>
            <w:noWrap/>
            <w:vAlign w:val="center"/>
            <w:hideMark/>
          </w:tcPr>
          <w:p w:rsidR="000100E1"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20</w:t>
            </w:r>
          </w:p>
        </w:tc>
      </w:tr>
    </w:tbl>
    <w:p w:rsidR="00065F2D" w:rsidRPr="00C57B28" w:rsidRDefault="00065F2D" w:rsidP="00B702BE">
      <w:pPr>
        <w:spacing w:line="240" w:lineRule="auto"/>
        <w:jc w:val="center"/>
        <w:rPr>
          <w:rFonts w:ascii="Times New Roman" w:hAnsi="Times New Roman" w:cs="Times New Roman"/>
          <w:b/>
          <w:sz w:val="24"/>
          <w:szCs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07"/>
        <w:gridCol w:w="932"/>
        <w:gridCol w:w="986"/>
        <w:gridCol w:w="1419"/>
        <w:gridCol w:w="986"/>
        <w:gridCol w:w="986"/>
        <w:gridCol w:w="986"/>
      </w:tblGrid>
      <w:tr w:rsidR="00EE6786" w:rsidRPr="00C57B28" w:rsidTr="00C57B28">
        <w:trPr>
          <w:trHeight w:val="284"/>
          <w:jc w:val="center"/>
        </w:trPr>
        <w:tc>
          <w:tcPr>
            <w:tcW w:w="1458" w:type="dxa"/>
            <w:shd w:val="clear" w:color="auto" w:fill="auto"/>
            <w:noWrap/>
            <w:vAlign w:val="bottom"/>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Pokazatelj rezultata</w:t>
            </w:r>
          </w:p>
        </w:tc>
        <w:tc>
          <w:tcPr>
            <w:tcW w:w="1307" w:type="dxa"/>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32" w:type="dxa"/>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86" w:type="dxa"/>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419" w:type="dxa"/>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B702BE" w:rsidRPr="00C57B28" w:rsidTr="00C57B28">
        <w:trPr>
          <w:trHeight w:val="284"/>
          <w:jc w:val="center"/>
        </w:trPr>
        <w:tc>
          <w:tcPr>
            <w:tcW w:w="1458" w:type="dxa"/>
            <w:shd w:val="clear" w:color="auto" w:fill="auto"/>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organiziranih predavanja</w:t>
            </w:r>
          </w:p>
        </w:tc>
        <w:tc>
          <w:tcPr>
            <w:tcW w:w="1307" w:type="dxa"/>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Organiziranje popularno znanstvenih predavanja u svrhu edukacije i popularizacije znanosti</w:t>
            </w:r>
          </w:p>
        </w:tc>
        <w:tc>
          <w:tcPr>
            <w:tcW w:w="932" w:type="dxa"/>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986" w:type="dxa"/>
            <w:shd w:val="clear" w:color="auto" w:fill="auto"/>
            <w:noWrap/>
            <w:vAlign w:val="center"/>
            <w:hideMark/>
          </w:tcPr>
          <w:p w:rsidR="00B702BE"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w:t>
            </w:r>
          </w:p>
        </w:tc>
        <w:tc>
          <w:tcPr>
            <w:tcW w:w="1419" w:type="dxa"/>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Ured za osig.i unaprj.kvalitete</w:t>
            </w:r>
          </w:p>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p>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Plan Povjerenstva za popularizaciju znanosti</w:t>
            </w:r>
          </w:p>
        </w:tc>
        <w:tc>
          <w:tcPr>
            <w:tcW w:w="986" w:type="dxa"/>
            <w:shd w:val="clear" w:color="auto" w:fill="auto"/>
            <w:noWrap/>
            <w:vAlign w:val="center"/>
            <w:hideMark/>
          </w:tcPr>
          <w:p w:rsidR="00B702BE"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5</w:t>
            </w:r>
          </w:p>
        </w:tc>
        <w:tc>
          <w:tcPr>
            <w:tcW w:w="986" w:type="dxa"/>
            <w:shd w:val="clear" w:color="auto" w:fill="auto"/>
            <w:noWrap/>
            <w:vAlign w:val="center"/>
            <w:hideMark/>
          </w:tcPr>
          <w:p w:rsidR="00B702BE"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10</w:t>
            </w:r>
          </w:p>
        </w:tc>
        <w:tc>
          <w:tcPr>
            <w:tcW w:w="986" w:type="dxa"/>
            <w:shd w:val="clear" w:color="auto" w:fill="auto"/>
            <w:noWrap/>
            <w:vAlign w:val="center"/>
            <w:hideMark/>
          </w:tcPr>
          <w:p w:rsidR="00B702BE" w:rsidRPr="00C57B28" w:rsidRDefault="009E396A"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15</w:t>
            </w:r>
          </w:p>
        </w:tc>
      </w:tr>
    </w:tbl>
    <w:p w:rsidR="00B702BE" w:rsidRPr="00C57B28" w:rsidRDefault="00B702BE" w:rsidP="00B702BE">
      <w:pPr>
        <w:spacing w:line="240" w:lineRule="auto"/>
        <w:jc w:val="center"/>
        <w:rPr>
          <w:rFonts w:ascii="Times New Roman" w:hAnsi="Times New Roman" w:cs="Times New Roman"/>
          <w:b/>
          <w:sz w:val="24"/>
          <w:szCs w:val="24"/>
        </w:rPr>
      </w:pPr>
    </w:p>
    <w:tbl>
      <w:tblPr>
        <w:tblW w:w="8943" w:type="dxa"/>
        <w:jc w:val="center"/>
        <w:tblLook w:val="04A0" w:firstRow="1" w:lastRow="0" w:firstColumn="1" w:lastColumn="0" w:noHBand="0" w:noVBand="1"/>
      </w:tblPr>
      <w:tblGrid>
        <w:gridCol w:w="1288"/>
        <w:gridCol w:w="1346"/>
        <w:gridCol w:w="960"/>
        <w:gridCol w:w="960"/>
        <w:gridCol w:w="1230"/>
        <w:gridCol w:w="1023"/>
        <w:gridCol w:w="960"/>
        <w:gridCol w:w="1176"/>
      </w:tblGrid>
      <w:tr w:rsidR="00EE6786" w:rsidRPr="00C57B28" w:rsidTr="004A0A27">
        <w:trPr>
          <w:trHeight w:val="944"/>
          <w:jc w:val="center"/>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Pokazatelj rezultata</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D31DD2"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r w:rsidR="000705A9" w:rsidRPr="00C57B28">
              <w:rPr>
                <w:rFonts w:ascii="Times New Roman" w:eastAsia="Times New Roman" w:hAnsi="Times New Roman" w:cs="Times New Roman"/>
                <w:sz w:val="18"/>
                <w:szCs w:val="18"/>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D31DD2"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r w:rsidR="000705A9" w:rsidRPr="00C57B28">
              <w:rPr>
                <w:rFonts w:ascii="Times New Roman" w:eastAsia="Times New Roman" w:hAnsi="Times New Roman" w:cs="Times New Roman"/>
                <w:sz w:val="18"/>
                <w:szCs w:val="18"/>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D31DD2"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r w:rsidR="000705A9" w:rsidRPr="00C57B28">
              <w:rPr>
                <w:rFonts w:ascii="Times New Roman" w:eastAsia="Times New Roman" w:hAnsi="Times New Roman" w:cs="Times New Roman"/>
                <w:sz w:val="18"/>
                <w:szCs w:val="18"/>
              </w:rPr>
              <w:t>.</w:t>
            </w:r>
          </w:p>
        </w:tc>
      </w:tr>
      <w:tr w:rsidR="00EE6786" w:rsidRPr="00C57B28" w:rsidTr="004A0A27">
        <w:trPr>
          <w:trHeight w:val="495"/>
          <w:jc w:val="center"/>
        </w:trPr>
        <w:tc>
          <w:tcPr>
            <w:tcW w:w="1288" w:type="dxa"/>
            <w:tcBorders>
              <w:top w:val="nil"/>
              <w:left w:val="single" w:sz="4" w:space="0" w:color="auto"/>
              <w:bottom w:val="nil"/>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Broj studenata  </w:t>
            </w:r>
          </w:p>
        </w:tc>
        <w:tc>
          <w:tcPr>
            <w:tcW w:w="1346"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Uspješnost studiranja pokazuje se brojem studenata koji su u prethodnoj akademskoj godini stekli minimalno 55 ECTS bodova</w:t>
            </w:r>
          </w:p>
        </w:tc>
        <w:tc>
          <w:tcPr>
            <w:tcW w:w="960" w:type="dxa"/>
            <w:tcBorders>
              <w:top w:val="nil"/>
              <w:left w:val="nil"/>
              <w:bottom w:val="nil"/>
              <w:right w:val="single" w:sz="4" w:space="0" w:color="auto"/>
            </w:tcBorders>
            <w:shd w:val="clear" w:color="auto" w:fill="auto"/>
            <w:noWrap/>
            <w:vAlign w:val="center"/>
            <w:hideMark/>
          </w:tcPr>
          <w:p w:rsidR="000705A9" w:rsidRPr="00C57B28" w:rsidRDefault="000705A9" w:rsidP="00627A23">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960" w:type="dxa"/>
            <w:tcBorders>
              <w:top w:val="nil"/>
              <w:left w:val="nil"/>
              <w:bottom w:val="nil"/>
              <w:right w:val="single" w:sz="4" w:space="0" w:color="auto"/>
            </w:tcBorders>
            <w:shd w:val="clear" w:color="auto" w:fill="auto"/>
            <w:noWrap/>
            <w:vAlign w:val="center"/>
            <w:hideMark/>
          </w:tcPr>
          <w:p w:rsidR="000705A9" w:rsidRPr="00C57B28" w:rsidRDefault="00EE6786" w:rsidP="00627A23">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276</w:t>
            </w:r>
          </w:p>
        </w:tc>
        <w:tc>
          <w:tcPr>
            <w:tcW w:w="1230"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studente</w:t>
            </w:r>
          </w:p>
          <w:p w:rsidR="000705A9" w:rsidRPr="00C57B28" w:rsidRDefault="000705A9" w:rsidP="00B702BE">
            <w:pPr>
              <w:spacing w:after="0" w:line="240" w:lineRule="auto"/>
              <w:rPr>
                <w:rFonts w:ascii="Times New Roman" w:eastAsia="Times New Roman" w:hAnsi="Times New Roman" w:cs="Times New Roman"/>
                <w:sz w:val="18"/>
                <w:szCs w:val="18"/>
              </w:rPr>
            </w:pPr>
          </w:p>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r w:rsidRPr="00C57B28">
              <w:rPr>
                <w:rFonts w:ascii="Times New Roman" w:eastAsia="Times New Roman" w:hAnsi="Times New Roman" w:cs="Times New Roman"/>
                <w:sz w:val="18"/>
                <w:szCs w:val="18"/>
              </w:rPr>
              <w:t xml:space="preserve"> </w:t>
            </w:r>
          </w:p>
        </w:tc>
        <w:tc>
          <w:tcPr>
            <w:tcW w:w="1023" w:type="dxa"/>
            <w:tcBorders>
              <w:top w:val="nil"/>
              <w:left w:val="nil"/>
              <w:bottom w:val="nil"/>
              <w:right w:val="single" w:sz="4" w:space="0" w:color="auto"/>
            </w:tcBorders>
            <w:shd w:val="clear" w:color="auto" w:fill="auto"/>
            <w:noWrap/>
            <w:vAlign w:val="center"/>
            <w:hideMark/>
          </w:tcPr>
          <w:p w:rsidR="000705A9" w:rsidRPr="00C57B28" w:rsidRDefault="00EE6786" w:rsidP="00627A23">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281</w:t>
            </w:r>
          </w:p>
        </w:tc>
        <w:tc>
          <w:tcPr>
            <w:tcW w:w="960" w:type="dxa"/>
            <w:tcBorders>
              <w:top w:val="nil"/>
              <w:left w:val="nil"/>
              <w:bottom w:val="nil"/>
              <w:right w:val="single" w:sz="4" w:space="0" w:color="auto"/>
            </w:tcBorders>
            <w:shd w:val="clear" w:color="auto" w:fill="auto"/>
            <w:noWrap/>
            <w:vAlign w:val="center"/>
            <w:hideMark/>
          </w:tcPr>
          <w:p w:rsidR="000705A9" w:rsidRPr="00C57B28" w:rsidRDefault="00EE6786" w:rsidP="00627A23">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286</w:t>
            </w:r>
          </w:p>
        </w:tc>
        <w:tc>
          <w:tcPr>
            <w:tcW w:w="1176" w:type="dxa"/>
            <w:tcBorders>
              <w:top w:val="nil"/>
              <w:left w:val="nil"/>
              <w:bottom w:val="nil"/>
              <w:right w:val="single" w:sz="4" w:space="0" w:color="auto"/>
            </w:tcBorders>
            <w:shd w:val="clear" w:color="auto" w:fill="auto"/>
            <w:noWrap/>
            <w:vAlign w:val="center"/>
            <w:hideMark/>
          </w:tcPr>
          <w:p w:rsidR="000705A9" w:rsidRPr="00C57B28" w:rsidRDefault="00EE6786" w:rsidP="00627A23">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291</w:t>
            </w:r>
          </w:p>
        </w:tc>
      </w:tr>
      <w:tr w:rsidR="000705A9" w:rsidRPr="00C57B28" w:rsidTr="004A0A27">
        <w:trPr>
          <w:trHeight w:val="161"/>
          <w:jc w:val="center"/>
        </w:trPr>
        <w:tc>
          <w:tcPr>
            <w:tcW w:w="1288" w:type="dxa"/>
            <w:tcBorders>
              <w:top w:val="nil"/>
              <w:left w:val="single" w:sz="4" w:space="0" w:color="auto"/>
              <w:bottom w:val="single" w:sz="4" w:space="0" w:color="auto"/>
              <w:right w:val="single" w:sz="4" w:space="0" w:color="auto"/>
            </w:tcBorders>
            <w:shd w:val="clear" w:color="auto" w:fill="auto"/>
            <w:vAlign w:val="center"/>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346"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230"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176"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r>
    </w:tbl>
    <w:p w:rsidR="000705A9" w:rsidRPr="00C57B28" w:rsidRDefault="000705A9" w:rsidP="00B702BE">
      <w:pPr>
        <w:pStyle w:val="ListParagraph"/>
        <w:spacing w:after="0" w:line="240" w:lineRule="auto"/>
        <w:jc w:val="both"/>
        <w:rPr>
          <w:rFonts w:ascii="Times New Roman" w:hAnsi="Times New Roman" w:cs="Times New Roman"/>
          <w:b/>
          <w:bCs/>
          <w:sz w:val="24"/>
          <w:szCs w:val="24"/>
        </w:rPr>
      </w:pPr>
    </w:p>
    <w:p w:rsidR="00B702BE" w:rsidRPr="00C57B28" w:rsidRDefault="00B702BE" w:rsidP="00B702BE">
      <w:pPr>
        <w:pStyle w:val="ListParagraph"/>
        <w:spacing w:after="0" w:line="240" w:lineRule="auto"/>
        <w:jc w:val="both"/>
        <w:rPr>
          <w:rFonts w:ascii="Times New Roman" w:hAnsi="Times New Roman" w:cs="Times New Roman"/>
          <w:b/>
          <w:bCs/>
          <w:sz w:val="24"/>
          <w:szCs w:val="24"/>
        </w:rPr>
      </w:pPr>
    </w:p>
    <w:p w:rsidR="00B702BE" w:rsidRDefault="00B702BE" w:rsidP="00B702BE">
      <w:pPr>
        <w:pStyle w:val="ListParagraph"/>
        <w:spacing w:after="0" w:line="240" w:lineRule="auto"/>
        <w:jc w:val="both"/>
        <w:rPr>
          <w:rFonts w:ascii="Times New Roman" w:hAnsi="Times New Roman" w:cs="Times New Roman"/>
          <w:b/>
          <w:bCs/>
          <w:sz w:val="24"/>
          <w:szCs w:val="24"/>
        </w:rPr>
      </w:pPr>
    </w:p>
    <w:p w:rsidR="001726BF" w:rsidRDefault="001726BF" w:rsidP="00B702BE">
      <w:pPr>
        <w:pStyle w:val="ListParagraph"/>
        <w:spacing w:after="0" w:line="240" w:lineRule="auto"/>
        <w:jc w:val="both"/>
        <w:rPr>
          <w:rFonts w:ascii="Times New Roman" w:hAnsi="Times New Roman" w:cs="Times New Roman"/>
          <w:b/>
          <w:bCs/>
          <w:sz w:val="24"/>
          <w:szCs w:val="24"/>
        </w:rPr>
      </w:pPr>
    </w:p>
    <w:p w:rsidR="001726BF" w:rsidRDefault="001726BF" w:rsidP="00B702BE">
      <w:pPr>
        <w:pStyle w:val="ListParagraph"/>
        <w:spacing w:after="0" w:line="240" w:lineRule="auto"/>
        <w:jc w:val="both"/>
        <w:rPr>
          <w:rFonts w:ascii="Times New Roman" w:hAnsi="Times New Roman" w:cs="Times New Roman"/>
          <w:b/>
          <w:bCs/>
          <w:sz w:val="24"/>
          <w:szCs w:val="24"/>
        </w:rPr>
      </w:pPr>
    </w:p>
    <w:p w:rsidR="001726BF" w:rsidRPr="00C57B28" w:rsidRDefault="001726BF" w:rsidP="00B702BE">
      <w:pPr>
        <w:pStyle w:val="ListParagraph"/>
        <w:spacing w:after="0" w:line="240" w:lineRule="auto"/>
        <w:jc w:val="both"/>
        <w:rPr>
          <w:rFonts w:ascii="Times New Roman" w:hAnsi="Times New Roman" w:cs="Times New Roman"/>
          <w:b/>
          <w:bCs/>
          <w:sz w:val="24"/>
          <w:szCs w:val="24"/>
        </w:rPr>
      </w:pPr>
    </w:p>
    <w:tbl>
      <w:tblPr>
        <w:tblW w:w="9209" w:type="dxa"/>
        <w:jc w:val="center"/>
        <w:tblLook w:val="04A0" w:firstRow="1" w:lastRow="0" w:firstColumn="1" w:lastColumn="0" w:noHBand="0" w:noVBand="1"/>
      </w:tblPr>
      <w:tblGrid>
        <w:gridCol w:w="1574"/>
        <w:gridCol w:w="1344"/>
        <w:gridCol w:w="959"/>
        <w:gridCol w:w="959"/>
        <w:gridCol w:w="1228"/>
        <w:gridCol w:w="1022"/>
        <w:gridCol w:w="959"/>
        <w:gridCol w:w="1164"/>
      </w:tblGrid>
      <w:tr w:rsidR="00EE6786" w:rsidRPr="00C57B28" w:rsidTr="00627A23">
        <w:trPr>
          <w:trHeight w:val="796"/>
          <w:jc w:val="center"/>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lastRenderedPageBreak/>
              <w:t>Pokazatelj rezultata</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D31DD2"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r w:rsidR="000705A9" w:rsidRPr="00C57B28">
              <w:rPr>
                <w:rFonts w:ascii="Times New Roman" w:eastAsia="Times New Roman" w:hAnsi="Times New Roman" w:cs="Times New Roman"/>
                <w:sz w:val="18"/>
                <w:szCs w:val="18"/>
              </w:rPr>
              <w:t>.</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D31DD2"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r w:rsidR="000705A9" w:rsidRPr="00C57B28">
              <w:rPr>
                <w:rFonts w:ascii="Times New Roman" w:eastAsia="Times New Roman" w:hAnsi="Times New Roman" w:cs="Times New Roman"/>
                <w:sz w:val="18"/>
                <w:szCs w:val="18"/>
              </w:rPr>
              <w:t>.</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0705A9" w:rsidRPr="00C57B28" w:rsidRDefault="00D31DD2" w:rsidP="00B702BE">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Ciljana vrijednost 2024</w:t>
            </w:r>
            <w:r w:rsidR="000705A9" w:rsidRPr="00C57B28">
              <w:rPr>
                <w:rFonts w:ascii="Times New Roman" w:eastAsia="Times New Roman" w:hAnsi="Times New Roman" w:cs="Times New Roman"/>
                <w:sz w:val="20"/>
                <w:szCs w:val="20"/>
              </w:rPr>
              <w:t>.</w:t>
            </w:r>
          </w:p>
        </w:tc>
      </w:tr>
      <w:tr w:rsidR="00EE6786" w:rsidRPr="00C57B28" w:rsidTr="00627A23">
        <w:trPr>
          <w:trHeight w:val="495"/>
          <w:jc w:val="center"/>
        </w:trPr>
        <w:tc>
          <w:tcPr>
            <w:tcW w:w="1574" w:type="dxa"/>
            <w:tcBorders>
              <w:top w:val="nil"/>
              <w:left w:val="single" w:sz="4" w:space="0" w:color="auto"/>
              <w:bottom w:val="nil"/>
              <w:right w:val="single" w:sz="4" w:space="0" w:color="auto"/>
            </w:tcBorders>
            <w:shd w:val="clear" w:color="auto" w:fill="auto"/>
            <w:vAlign w:val="center"/>
            <w:hideMark/>
          </w:tcPr>
          <w:p w:rsidR="000705A9" w:rsidRPr="00C57B28" w:rsidRDefault="000705A9"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Omjer studenata  </w:t>
            </w:r>
          </w:p>
        </w:tc>
        <w:tc>
          <w:tcPr>
            <w:tcW w:w="1344"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Praćenje omjera broja završenih studenata u akademskoj godini i broja studenata upisanih u prvu godinu te akademske godine</w:t>
            </w:r>
          </w:p>
        </w:tc>
        <w:tc>
          <w:tcPr>
            <w:tcW w:w="959"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Broj</w:t>
            </w:r>
          </w:p>
        </w:tc>
        <w:tc>
          <w:tcPr>
            <w:tcW w:w="959"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w:t>
            </w:r>
            <w:r w:rsidR="00EE6786" w:rsidRPr="00C57B28">
              <w:rPr>
                <w:rFonts w:ascii="Times New Roman" w:eastAsia="Times New Roman" w:hAnsi="Times New Roman" w:cs="Times New Roman"/>
                <w:sz w:val="18"/>
                <w:szCs w:val="18"/>
              </w:rPr>
              <w:t>0,555</w:t>
            </w:r>
          </w:p>
        </w:tc>
        <w:tc>
          <w:tcPr>
            <w:tcW w:w="1228"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studente</w:t>
            </w:r>
          </w:p>
          <w:p w:rsidR="000705A9" w:rsidRPr="00C57B28" w:rsidRDefault="000705A9" w:rsidP="00B702BE">
            <w:pPr>
              <w:spacing w:after="0" w:line="240" w:lineRule="auto"/>
              <w:rPr>
                <w:rFonts w:ascii="Times New Roman" w:eastAsia="Times New Roman" w:hAnsi="Times New Roman" w:cs="Times New Roman"/>
                <w:sz w:val="18"/>
                <w:szCs w:val="18"/>
              </w:rPr>
            </w:pPr>
          </w:p>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r w:rsidRPr="00C57B28">
              <w:rPr>
                <w:rFonts w:ascii="Times New Roman" w:eastAsia="Times New Roman" w:hAnsi="Times New Roman" w:cs="Times New Roman"/>
                <w:sz w:val="18"/>
                <w:szCs w:val="18"/>
              </w:rPr>
              <w:t xml:space="preserve"> </w:t>
            </w:r>
          </w:p>
        </w:tc>
        <w:tc>
          <w:tcPr>
            <w:tcW w:w="1022" w:type="dxa"/>
            <w:tcBorders>
              <w:top w:val="nil"/>
              <w:left w:val="nil"/>
              <w:bottom w:val="nil"/>
              <w:right w:val="single" w:sz="4" w:space="0" w:color="auto"/>
            </w:tcBorders>
            <w:shd w:val="clear" w:color="auto" w:fill="auto"/>
            <w:noWrap/>
            <w:vAlign w:val="center"/>
            <w:hideMark/>
          </w:tcPr>
          <w:p w:rsidR="000705A9" w:rsidRPr="00C57B28" w:rsidRDefault="000705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w:t>
            </w:r>
            <w:r w:rsidR="00EE6786" w:rsidRPr="00C57B28">
              <w:rPr>
                <w:rFonts w:ascii="Times New Roman" w:eastAsia="Times New Roman" w:hAnsi="Times New Roman" w:cs="Times New Roman"/>
                <w:sz w:val="18"/>
                <w:szCs w:val="18"/>
              </w:rPr>
              <w:t>0,560</w:t>
            </w:r>
          </w:p>
        </w:tc>
        <w:tc>
          <w:tcPr>
            <w:tcW w:w="959" w:type="dxa"/>
            <w:tcBorders>
              <w:top w:val="nil"/>
              <w:left w:val="nil"/>
              <w:bottom w:val="nil"/>
              <w:right w:val="single" w:sz="4" w:space="0" w:color="auto"/>
            </w:tcBorders>
            <w:shd w:val="clear" w:color="auto" w:fill="auto"/>
            <w:noWrap/>
            <w:vAlign w:val="center"/>
            <w:hideMark/>
          </w:tcPr>
          <w:p w:rsidR="000705A9" w:rsidRPr="00C57B28" w:rsidRDefault="00EE6786" w:rsidP="00627A23">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0,565</w:t>
            </w:r>
          </w:p>
        </w:tc>
        <w:tc>
          <w:tcPr>
            <w:tcW w:w="1164" w:type="dxa"/>
            <w:tcBorders>
              <w:top w:val="nil"/>
              <w:left w:val="nil"/>
              <w:bottom w:val="nil"/>
              <w:right w:val="single" w:sz="4" w:space="0" w:color="auto"/>
            </w:tcBorders>
            <w:shd w:val="clear" w:color="auto" w:fill="auto"/>
            <w:noWrap/>
            <w:vAlign w:val="center"/>
            <w:hideMark/>
          </w:tcPr>
          <w:p w:rsidR="000705A9" w:rsidRPr="00C57B28" w:rsidRDefault="00EE6786" w:rsidP="00627A23">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0,570</w:t>
            </w:r>
          </w:p>
        </w:tc>
      </w:tr>
      <w:tr w:rsidR="000705A9" w:rsidRPr="00C57B28" w:rsidTr="00627A23">
        <w:trPr>
          <w:trHeight w:val="66"/>
          <w:jc w:val="center"/>
        </w:trPr>
        <w:tc>
          <w:tcPr>
            <w:tcW w:w="1574" w:type="dxa"/>
            <w:tcBorders>
              <w:top w:val="nil"/>
              <w:left w:val="single" w:sz="4" w:space="0" w:color="auto"/>
              <w:bottom w:val="single" w:sz="4" w:space="0" w:color="auto"/>
              <w:right w:val="single" w:sz="4" w:space="0" w:color="auto"/>
            </w:tcBorders>
            <w:shd w:val="clear" w:color="auto" w:fill="auto"/>
            <w:vAlign w:val="center"/>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344"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959"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959"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228"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022"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959"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c>
          <w:tcPr>
            <w:tcW w:w="1164" w:type="dxa"/>
            <w:tcBorders>
              <w:top w:val="nil"/>
              <w:left w:val="nil"/>
              <w:bottom w:val="single" w:sz="4" w:space="0" w:color="auto"/>
              <w:right w:val="single" w:sz="4" w:space="0" w:color="auto"/>
            </w:tcBorders>
            <w:shd w:val="clear" w:color="auto" w:fill="auto"/>
            <w:noWrap/>
            <w:vAlign w:val="bottom"/>
          </w:tcPr>
          <w:p w:rsidR="000705A9" w:rsidRPr="00C57B28" w:rsidRDefault="000705A9" w:rsidP="00B702BE">
            <w:pPr>
              <w:spacing w:after="0" w:line="240" w:lineRule="auto"/>
              <w:rPr>
                <w:rFonts w:ascii="Times New Roman" w:eastAsia="Times New Roman" w:hAnsi="Times New Roman" w:cs="Times New Roman"/>
                <w:sz w:val="24"/>
                <w:szCs w:val="24"/>
              </w:rPr>
            </w:pPr>
          </w:p>
        </w:tc>
      </w:tr>
    </w:tbl>
    <w:p w:rsidR="000100E1" w:rsidRPr="00C57B28" w:rsidRDefault="000100E1" w:rsidP="00B702BE">
      <w:pPr>
        <w:spacing w:line="240" w:lineRule="auto"/>
        <w:rPr>
          <w:rFonts w:ascii="Times New Roman" w:hAnsi="Times New Roman" w:cs="Times New Roman"/>
          <w:sz w:val="24"/>
          <w:szCs w:val="24"/>
        </w:rPr>
      </w:pPr>
    </w:p>
    <w:tbl>
      <w:tblPr>
        <w:tblW w:w="9060" w:type="dxa"/>
        <w:jc w:val="center"/>
        <w:tblLook w:val="04A0" w:firstRow="1" w:lastRow="0" w:firstColumn="1" w:lastColumn="0" w:noHBand="0" w:noVBand="1"/>
      </w:tblPr>
      <w:tblGrid>
        <w:gridCol w:w="1406"/>
        <w:gridCol w:w="1200"/>
        <w:gridCol w:w="879"/>
        <w:gridCol w:w="1024"/>
        <w:gridCol w:w="1479"/>
        <w:gridCol w:w="1024"/>
        <w:gridCol w:w="1024"/>
        <w:gridCol w:w="1024"/>
      </w:tblGrid>
      <w:tr w:rsidR="00EE6786" w:rsidRPr="00C57B28" w:rsidTr="00C57B28">
        <w:trPr>
          <w:trHeight w:val="67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96A" w:rsidRPr="00C57B28" w:rsidRDefault="009E396A" w:rsidP="009E396A">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Pokazatelj rezultata</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Definicija</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Jedinica</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Polazna vrijednost</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Izvor podataka</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Ciljana vrijednost 2022.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Ciljana vrijednost 2023.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Ciljana vrijednost 2024.</w:t>
            </w:r>
          </w:p>
        </w:tc>
      </w:tr>
      <w:tr w:rsidR="00B702BE" w:rsidRPr="00C57B28" w:rsidTr="00C57B28">
        <w:trPr>
          <w:trHeight w:val="49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702BE" w:rsidRPr="00C57B28" w:rsidRDefault="00B702BE" w:rsidP="00B702BE">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Broj naslova knjižničnog fonda</w:t>
            </w:r>
          </w:p>
        </w:tc>
        <w:tc>
          <w:tcPr>
            <w:tcW w:w="1155"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potrebna za povećanje knjižničnog fonda radi bolje opremljenosti i dostupnosti dionicima</w:t>
            </w:r>
          </w:p>
        </w:tc>
        <w:tc>
          <w:tcPr>
            <w:tcW w:w="884"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1030"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7.000</w:t>
            </w:r>
            <w:r w:rsidRPr="00C57B28">
              <w:rPr>
                <w:rStyle w:val="FootnoteReference"/>
                <w:rFonts w:ascii="Times New Roman" w:eastAsia="Times New Roman" w:hAnsi="Times New Roman" w:cs="Times New Roman"/>
                <w:sz w:val="18"/>
                <w:szCs w:val="18"/>
              </w:rPr>
              <w:footnoteReference w:id="3"/>
            </w:r>
          </w:p>
        </w:tc>
        <w:tc>
          <w:tcPr>
            <w:tcW w:w="1488"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Ured za osig.i unaprj.kvalitete</w:t>
            </w:r>
          </w:p>
          <w:p w:rsidR="00B702BE" w:rsidRPr="00C57B28" w:rsidRDefault="00B702B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Plan obrazovanja djelatnika</w:t>
            </w:r>
          </w:p>
        </w:tc>
        <w:tc>
          <w:tcPr>
            <w:tcW w:w="1030"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7.500</w:t>
            </w:r>
          </w:p>
        </w:tc>
        <w:tc>
          <w:tcPr>
            <w:tcW w:w="1030"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8.000</w:t>
            </w:r>
          </w:p>
        </w:tc>
        <w:tc>
          <w:tcPr>
            <w:tcW w:w="1030" w:type="dxa"/>
            <w:tcBorders>
              <w:top w:val="nil"/>
              <w:left w:val="nil"/>
              <w:bottom w:val="single" w:sz="4" w:space="0" w:color="auto"/>
              <w:right w:val="single" w:sz="4" w:space="0" w:color="auto"/>
            </w:tcBorders>
            <w:shd w:val="clear" w:color="auto" w:fill="auto"/>
            <w:noWrap/>
            <w:vAlign w:val="center"/>
            <w:hideMark/>
          </w:tcPr>
          <w:p w:rsidR="00B702BE" w:rsidRPr="00C57B28" w:rsidRDefault="00B702BE" w:rsidP="00B702BE">
            <w:pPr>
              <w:spacing w:after="0" w:line="24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8.500</w:t>
            </w:r>
          </w:p>
        </w:tc>
      </w:tr>
    </w:tbl>
    <w:p w:rsidR="007B0295" w:rsidRPr="00C57B28" w:rsidRDefault="007B0295" w:rsidP="00B702BE">
      <w:pPr>
        <w:spacing w:line="240" w:lineRule="auto"/>
        <w:rPr>
          <w:rFonts w:ascii="Times New Roman" w:hAnsi="Times New Roman" w:cs="Times New Roman"/>
          <w:b/>
          <w:sz w:val="24"/>
          <w:szCs w:val="24"/>
        </w:rPr>
      </w:pPr>
    </w:p>
    <w:p w:rsidR="00180B8B" w:rsidRPr="00C57B28" w:rsidRDefault="00180B8B" w:rsidP="00B702BE">
      <w:pPr>
        <w:spacing w:line="240" w:lineRule="auto"/>
        <w:rPr>
          <w:rFonts w:ascii="Times New Roman" w:hAnsi="Times New Roman" w:cs="Times New Roman"/>
          <w:b/>
          <w:sz w:val="24"/>
          <w:szCs w:val="24"/>
        </w:rPr>
      </w:pPr>
      <w:r w:rsidRPr="00C57B28">
        <w:rPr>
          <w:rFonts w:ascii="Times New Roman" w:hAnsi="Times New Roman" w:cs="Times New Roman"/>
          <w:b/>
          <w:sz w:val="24"/>
          <w:szCs w:val="24"/>
        </w:rPr>
        <w:t>CILJ 3.</w:t>
      </w:r>
    </w:p>
    <w:p w:rsidR="00180B8B" w:rsidRPr="00C57B28" w:rsidRDefault="00180B8B" w:rsidP="00656B0D">
      <w:pPr>
        <w:pBdr>
          <w:top w:val="single" w:sz="6" w:space="1" w:color="auto"/>
          <w:bottom w:val="single" w:sz="6" w:space="1" w:color="auto"/>
        </w:pBdr>
        <w:spacing w:line="360" w:lineRule="auto"/>
        <w:rPr>
          <w:rFonts w:ascii="Times New Roman" w:hAnsi="Times New Roman" w:cs="Times New Roman"/>
          <w:b/>
          <w:sz w:val="24"/>
          <w:szCs w:val="24"/>
        </w:rPr>
      </w:pPr>
      <w:r w:rsidRPr="00C57B28">
        <w:rPr>
          <w:rFonts w:ascii="Times New Roman" w:hAnsi="Times New Roman" w:cs="Times New Roman"/>
          <w:b/>
          <w:sz w:val="24"/>
          <w:szCs w:val="24"/>
        </w:rPr>
        <w:t>Stručno usavršavanje</w:t>
      </w:r>
    </w:p>
    <w:p w:rsidR="00180B8B" w:rsidRPr="00C57B28" w:rsidRDefault="00180B8B"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OBRAZLOŽENJE CILJA</w:t>
      </w:r>
    </w:p>
    <w:p w:rsidR="00180B8B" w:rsidRPr="00C57B28" w:rsidRDefault="00180B8B" w:rsidP="00656B0D">
      <w:pPr>
        <w:pBdr>
          <w:top w:val="single" w:sz="6" w:space="1" w:color="auto"/>
          <w:bottom w:val="single" w:sz="6" w:space="1" w:color="auto"/>
        </w:pBd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t xml:space="preserve">Građevinski </w:t>
      </w:r>
      <w:r w:rsidR="00723D1F" w:rsidRPr="00C57B28">
        <w:rPr>
          <w:rFonts w:ascii="Times New Roman" w:hAnsi="Times New Roman" w:cs="Times New Roman"/>
          <w:b/>
          <w:sz w:val="24"/>
          <w:szCs w:val="24"/>
        </w:rPr>
        <w:t xml:space="preserve">i arhitektonski </w:t>
      </w:r>
      <w:r w:rsidRPr="00C57B28">
        <w:rPr>
          <w:rFonts w:ascii="Times New Roman" w:hAnsi="Times New Roman" w:cs="Times New Roman"/>
          <w:b/>
          <w:sz w:val="24"/>
          <w:szCs w:val="24"/>
        </w:rPr>
        <w:t>fakultet Osijek kao regionalna institucija s velikim brojem visoko obrazovanih stručnjaka u polju građevinarstva ima zadatak i odgovornost biti vodeća institucija koja promiče svjetska dostignuća iz područja novih postupaka proračuna, analize i izgradnje inženjerskih građevina. Tako se kao jedan od bitnih ciljeva postavlja profesionalno usavršavanje zaposlenika.</w:t>
      </w:r>
    </w:p>
    <w:p w:rsidR="002D537C" w:rsidRDefault="002D537C" w:rsidP="00656B0D">
      <w:pPr>
        <w:pStyle w:val="ListParagraph"/>
        <w:spacing w:after="0" w:line="360" w:lineRule="auto"/>
        <w:rPr>
          <w:rFonts w:ascii="Times New Roman" w:hAnsi="Times New Roman" w:cs="Times New Roman"/>
          <w:b/>
          <w:bCs/>
          <w:sz w:val="24"/>
          <w:szCs w:val="24"/>
        </w:rPr>
      </w:pPr>
    </w:p>
    <w:p w:rsidR="000539AE" w:rsidRPr="00C57B28" w:rsidRDefault="000539AE" w:rsidP="00656B0D">
      <w:pPr>
        <w:pStyle w:val="ListParagraph"/>
        <w:spacing w:after="0" w:line="360" w:lineRule="auto"/>
        <w:rPr>
          <w:rFonts w:ascii="Times New Roman" w:hAnsi="Times New Roman" w:cs="Times New Roman"/>
          <w:b/>
          <w:bCs/>
          <w:sz w:val="24"/>
          <w:szCs w:val="24"/>
        </w:rPr>
      </w:pPr>
      <w:r w:rsidRPr="00C57B28">
        <w:rPr>
          <w:rFonts w:ascii="Times New Roman" w:hAnsi="Times New Roman" w:cs="Times New Roman"/>
          <w:b/>
          <w:bCs/>
          <w:sz w:val="24"/>
          <w:szCs w:val="24"/>
        </w:rPr>
        <w:t xml:space="preserve">OPIS AKTIVNOSTI / PROJEKTA </w:t>
      </w:r>
    </w:p>
    <w:p w:rsidR="000539AE" w:rsidRPr="00C57B28" w:rsidRDefault="000539AE"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 xml:space="preserve">           Cilj 3.,zadatak 1.2., Opis aktivnosti </w:t>
      </w:r>
    </w:p>
    <w:p w:rsidR="000539AE" w:rsidRPr="00C57B28" w:rsidRDefault="000539AE" w:rsidP="00656B0D">
      <w:pPr>
        <w:numPr>
          <w:ilvl w:val="0"/>
          <w:numId w:val="18"/>
        </w:numPr>
        <w:spacing w:after="0" w:line="360" w:lineRule="auto"/>
        <w:rPr>
          <w:rFonts w:ascii="Times New Roman" w:hAnsi="Times New Roman" w:cs="Times New Roman"/>
          <w:sz w:val="24"/>
          <w:szCs w:val="24"/>
        </w:rPr>
      </w:pPr>
      <w:r w:rsidRPr="00C57B28">
        <w:rPr>
          <w:rFonts w:ascii="Times New Roman" w:hAnsi="Times New Roman" w:cs="Times New Roman"/>
          <w:sz w:val="24"/>
          <w:szCs w:val="24"/>
        </w:rPr>
        <w:t>provedene aktivnosti popularizacije struke</w:t>
      </w:r>
    </w:p>
    <w:p w:rsidR="000539AE" w:rsidRPr="00C57B28" w:rsidRDefault="000539AE" w:rsidP="00656B0D">
      <w:pPr>
        <w:pStyle w:val="ListParagraph"/>
        <w:numPr>
          <w:ilvl w:val="0"/>
          <w:numId w:val="18"/>
        </w:numPr>
        <w:spacing w:line="360" w:lineRule="auto"/>
        <w:rPr>
          <w:rFonts w:ascii="Times New Roman" w:hAnsi="Times New Roman" w:cs="Times New Roman"/>
          <w:b/>
          <w:sz w:val="24"/>
          <w:szCs w:val="24"/>
        </w:rPr>
      </w:pPr>
      <w:r w:rsidRPr="00C57B28">
        <w:rPr>
          <w:rFonts w:ascii="Times New Roman" w:hAnsi="Times New Roman" w:cs="Times New Roman"/>
          <w:sz w:val="24"/>
          <w:szCs w:val="24"/>
        </w:rPr>
        <w:lastRenderedPageBreak/>
        <w:t>sudjelovanje na stručnim skupovima</w:t>
      </w:r>
    </w:p>
    <w:p w:rsidR="00821178" w:rsidRDefault="00821178" w:rsidP="00656B0D">
      <w:pPr>
        <w:spacing w:line="360" w:lineRule="auto"/>
        <w:rPr>
          <w:rFonts w:ascii="Times New Roman" w:hAnsi="Times New Roman" w:cs="Times New Roman"/>
          <w:sz w:val="24"/>
          <w:szCs w:val="24"/>
        </w:rPr>
      </w:pPr>
    </w:p>
    <w:p w:rsidR="00180B8B" w:rsidRPr="00C57B28" w:rsidRDefault="00180B8B"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 xml:space="preserve">POKAZATELJI </w:t>
      </w:r>
      <w:r w:rsidR="00EE0316" w:rsidRPr="00C57B28">
        <w:rPr>
          <w:rFonts w:ascii="Times New Roman" w:hAnsi="Times New Roman" w:cs="Times New Roman"/>
          <w:sz w:val="24"/>
          <w:szCs w:val="24"/>
        </w:rPr>
        <w:t>REZULTATA</w:t>
      </w:r>
    </w:p>
    <w:tbl>
      <w:tblPr>
        <w:tblW w:w="8273" w:type="dxa"/>
        <w:jc w:val="center"/>
        <w:tblLook w:val="04A0" w:firstRow="1" w:lastRow="0" w:firstColumn="1" w:lastColumn="0" w:noHBand="0" w:noVBand="1"/>
      </w:tblPr>
      <w:tblGrid>
        <w:gridCol w:w="1006"/>
        <w:gridCol w:w="1126"/>
        <w:gridCol w:w="960"/>
        <w:gridCol w:w="960"/>
        <w:gridCol w:w="1341"/>
        <w:gridCol w:w="960"/>
        <w:gridCol w:w="960"/>
        <w:gridCol w:w="960"/>
      </w:tblGrid>
      <w:tr w:rsidR="00EE6786" w:rsidRPr="00C57B28" w:rsidTr="009E396A">
        <w:trPr>
          <w:trHeight w:val="675"/>
          <w:jc w:val="center"/>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Pokazatelj rezultata</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627A23"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180B8B" w:rsidRPr="00C57B28" w:rsidTr="009E396A">
        <w:trPr>
          <w:trHeight w:val="495"/>
          <w:jc w:val="center"/>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180B8B" w:rsidRPr="00C57B28" w:rsidRDefault="00EE0316"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djelatnika koji su sudjelovali na stručnim skupovima</w:t>
            </w:r>
          </w:p>
        </w:tc>
        <w:tc>
          <w:tcPr>
            <w:tcW w:w="1126" w:type="dxa"/>
            <w:tcBorders>
              <w:top w:val="nil"/>
              <w:left w:val="nil"/>
              <w:bottom w:val="single" w:sz="4" w:space="0" w:color="auto"/>
              <w:right w:val="single" w:sz="4" w:space="0" w:color="auto"/>
            </w:tcBorders>
            <w:shd w:val="clear" w:color="auto" w:fill="auto"/>
            <w:noWrap/>
            <w:vAlign w:val="center"/>
            <w:hideMark/>
          </w:tcPr>
          <w:p w:rsidR="00180B8B" w:rsidRPr="00C57B28" w:rsidRDefault="00EE0316"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izdvojena za p</w:t>
            </w:r>
            <w:r w:rsidR="00180B8B" w:rsidRPr="00C57B28">
              <w:rPr>
                <w:rFonts w:ascii="Times New Roman" w:eastAsia="Times New Roman" w:hAnsi="Times New Roman" w:cs="Times New Roman"/>
                <w:sz w:val="18"/>
                <w:szCs w:val="18"/>
              </w:rPr>
              <w:t>ojedinačna sudjelovanja na stručnim skupovima</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2106D1"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9E396A"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5</w:t>
            </w:r>
          </w:p>
        </w:tc>
        <w:tc>
          <w:tcPr>
            <w:tcW w:w="1341" w:type="dxa"/>
            <w:tcBorders>
              <w:top w:val="nil"/>
              <w:left w:val="nil"/>
              <w:bottom w:val="single" w:sz="4" w:space="0" w:color="auto"/>
              <w:right w:val="single" w:sz="4" w:space="0" w:color="auto"/>
            </w:tcBorders>
            <w:shd w:val="clear" w:color="auto" w:fill="auto"/>
            <w:noWrap/>
            <w:vAlign w:val="center"/>
            <w:hideMark/>
          </w:tcPr>
          <w:p w:rsidR="00180B8B" w:rsidRPr="00C57B28" w:rsidRDefault="00180B8B"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Ured za osig.i unaprj.kvalitete</w:t>
            </w:r>
          </w:p>
          <w:p w:rsidR="00180B8B" w:rsidRPr="00C57B28" w:rsidRDefault="00180B8B"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9E396A"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9E396A"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9E396A"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20</w:t>
            </w:r>
          </w:p>
        </w:tc>
      </w:tr>
    </w:tbl>
    <w:p w:rsidR="00180B8B" w:rsidRPr="00C57B28" w:rsidRDefault="00180B8B" w:rsidP="00656B0D">
      <w:pPr>
        <w:spacing w:line="360" w:lineRule="auto"/>
        <w:jc w:val="center"/>
        <w:rPr>
          <w:rFonts w:ascii="Times New Roman" w:hAnsi="Times New Roman" w:cs="Times New Roman"/>
          <w:b/>
          <w:sz w:val="24"/>
          <w:szCs w:val="24"/>
        </w:rPr>
      </w:pPr>
    </w:p>
    <w:tbl>
      <w:tblPr>
        <w:tblW w:w="8343" w:type="dxa"/>
        <w:jc w:val="center"/>
        <w:tblLook w:val="04A0" w:firstRow="1" w:lastRow="0" w:firstColumn="1" w:lastColumn="0" w:noHBand="0" w:noVBand="1"/>
      </w:tblPr>
      <w:tblGrid>
        <w:gridCol w:w="966"/>
        <w:gridCol w:w="1236"/>
        <w:gridCol w:w="960"/>
        <w:gridCol w:w="960"/>
        <w:gridCol w:w="1341"/>
        <w:gridCol w:w="960"/>
        <w:gridCol w:w="960"/>
        <w:gridCol w:w="960"/>
      </w:tblGrid>
      <w:tr w:rsidR="00EE6786" w:rsidRPr="00C57B28" w:rsidTr="009E396A">
        <w:trPr>
          <w:trHeight w:val="675"/>
          <w:jc w:val="center"/>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Pokazatelj rezultata</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627A23" w:rsidP="009E396A">
            <w:pPr>
              <w:spacing w:after="0" w:line="36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18"/>
                <w:szCs w:val="18"/>
              </w:rPr>
              <w:t>Ciljana vrijednost 2024.</w:t>
            </w:r>
          </w:p>
        </w:tc>
      </w:tr>
      <w:tr w:rsidR="00180B8B" w:rsidRPr="00C57B28" w:rsidTr="009E396A">
        <w:trPr>
          <w:trHeight w:val="869"/>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180B8B" w:rsidRPr="00C57B28" w:rsidRDefault="00EE0316"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aktivnosti</w:t>
            </w:r>
          </w:p>
        </w:tc>
        <w:tc>
          <w:tcPr>
            <w:tcW w:w="1236" w:type="dxa"/>
            <w:tcBorders>
              <w:top w:val="nil"/>
              <w:left w:val="nil"/>
              <w:bottom w:val="single" w:sz="4" w:space="0" w:color="auto"/>
              <w:right w:val="single" w:sz="4" w:space="0" w:color="auto"/>
            </w:tcBorders>
            <w:shd w:val="clear" w:color="auto" w:fill="auto"/>
            <w:noWrap/>
            <w:vAlign w:val="center"/>
            <w:hideMark/>
          </w:tcPr>
          <w:p w:rsidR="00180B8B" w:rsidRPr="00C57B28" w:rsidRDefault="00EE0316"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izdvojena za provođenje</w:t>
            </w:r>
            <w:r w:rsidR="00180B8B" w:rsidRPr="00C57B28">
              <w:rPr>
                <w:rFonts w:ascii="Times New Roman" w:eastAsia="Times New Roman" w:hAnsi="Times New Roman" w:cs="Times New Roman"/>
                <w:sz w:val="18"/>
                <w:szCs w:val="18"/>
              </w:rPr>
              <w:t xml:space="preserve"> aktivnosti popularizacije struke</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2106D1"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723D1F"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3</w:t>
            </w:r>
          </w:p>
        </w:tc>
        <w:tc>
          <w:tcPr>
            <w:tcW w:w="1341" w:type="dxa"/>
            <w:tcBorders>
              <w:top w:val="nil"/>
              <w:left w:val="nil"/>
              <w:bottom w:val="single" w:sz="4" w:space="0" w:color="auto"/>
              <w:right w:val="single" w:sz="4" w:space="0" w:color="auto"/>
            </w:tcBorders>
            <w:shd w:val="clear" w:color="auto" w:fill="auto"/>
            <w:noWrap/>
            <w:vAlign w:val="center"/>
            <w:hideMark/>
          </w:tcPr>
          <w:p w:rsidR="00180B8B" w:rsidRPr="00C57B28" w:rsidRDefault="00180B8B"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Ured za osig.i unaprj.kvalitete</w:t>
            </w:r>
          </w:p>
          <w:p w:rsidR="00180B8B" w:rsidRPr="00C57B28" w:rsidRDefault="00180B8B"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723D1F"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723D1F"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C57B28" w:rsidRDefault="00723D1F" w:rsidP="00656B0D">
            <w:pPr>
              <w:spacing w:after="0" w:line="360" w:lineRule="auto"/>
              <w:jc w:val="center"/>
              <w:rPr>
                <w:rFonts w:ascii="Times New Roman" w:eastAsia="Times New Roman" w:hAnsi="Times New Roman" w:cs="Times New Roman"/>
                <w:sz w:val="20"/>
                <w:szCs w:val="20"/>
              </w:rPr>
            </w:pPr>
            <w:r w:rsidRPr="00C57B28">
              <w:rPr>
                <w:rFonts w:ascii="Times New Roman" w:eastAsia="Times New Roman" w:hAnsi="Times New Roman" w:cs="Times New Roman"/>
                <w:sz w:val="20"/>
                <w:szCs w:val="20"/>
              </w:rPr>
              <w:t>7</w:t>
            </w:r>
          </w:p>
        </w:tc>
      </w:tr>
    </w:tbl>
    <w:p w:rsidR="004A0A27" w:rsidRPr="00C57B28" w:rsidRDefault="004A0A27" w:rsidP="00656B0D">
      <w:pPr>
        <w:spacing w:line="360" w:lineRule="auto"/>
        <w:rPr>
          <w:rFonts w:ascii="Times New Roman" w:hAnsi="Times New Roman" w:cs="Times New Roman"/>
          <w:sz w:val="24"/>
          <w:szCs w:val="24"/>
        </w:rPr>
      </w:pPr>
    </w:p>
    <w:p w:rsidR="00180B8B" w:rsidRPr="00C57B28" w:rsidRDefault="00180B8B"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 xml:space="preserve">CILJ </w:t>
      </w:r>
      <w:r w:rsidR="006E4A24" w:rsidRPr="00C57B28">
        <w:rPr>
          <w:rFonts w:ascii="Times New Roman" w:hAnsi="Times New Roman" w:cs="Times New Roman"/>
          <w:b/>
          <w:sz w:val="24"/>
          <w:szCs w:val="24"/>
        </w:rPr>
        <w:t>4</w:t>
      </w:r>
      <w:r w:rsidRPr="00C57B28">
        <w:rPr>
          <w:rFonts w:ascii="Times New Roman" w:hAnsi="Times New Roman" w:cs="Times New Roman"/>
          <w:b/>
          <w:sz w:val="24"/>
          <w:szCs w:val="24"/>
        </w:rPr>
        <w:t>.</w:t>
      </w:r>
    </w:p>
    <w:p w:rsidR="00180B8B" w:rsidRPr="00C57B28" w:rsidRDefault="00180B8B" w:rsidP="00656B0D">
      <w:pPr>
        <w:pBdr>
          <w:top w:val="single" w:sz="6" w:space="1" w:color="auto"/>
          <w:bottom w:val="single" w:sz="6" w:space="1" w:color="auto"/>
        </w:pBdr>
        <w:spacing w:line="360" w:lineRule="auto"/>
        <w:rPr>
          <w:rFonts w:ascii="Times New Roman" w:hAnsi="Times New Roman" w:cs="Times New Roman"/>
          <w:b/>
          <w:sz w:val="24"/>
          <w:szCs w:val="24"/>
        </w:rPr>
      </w:pPr>
      <w:r w:rsidRPr="00C57B28">
        <w:rPr>
          <w:rFonts w:ascii="Times New Roman" w:hAnsi="Times New Roman" w:cs="Times New Roman"/>
          <w:b/>
          <w:sz w:val="24"/>
          <w:szCs w:val="24"/>
        </w:rPr>
        <w:t>Sveukupno povećanje obujma znanstveno-istraživačkog rada</w:t>
      </w:r>
    </w:p>
    <w:p w:rsidR="00180B8B" w:rsidRPr="00C57B28" w:rsidRDefault="00180B8B"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OBRAZLOŽENJE CILJA</w:t>
      </w:r>
    </w:p>
    <w:p w:rsidR="00940B66" w:rsidRPr="00C57B28" w:rsidRDefault="00224830" w:rsidP="00656B0D">
      <w:pP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t>Znanstvenoistraživački rad treba temeljiti se na fundamentalnim, primijenjenim i razvojnim istraživanjima kojima se prikuplja znanstvena građa, sistematiziraju postojeće znanstvene spoznaje, oblikuju i prezentiraju znanstvena postignuća. Kao osnovni preduvjet ovom ispunjavanju ovog cilja prepoznaju se domaći i međunarodnim znanstveni, istraživački i tehnologijski projekti. Objavljivanje radova u časopisima te aktivnosti vezane uz popularizaciju znanosti putem tribina, okruglih stolova i festivala glavne su aktivnosti vezane uz ispunjavanje ovog cilja</w:t>
      </w:r>
      <w:r w:rsidR="0049696B" w:rsidRPr="00C57B28">
        <w:rPr>
          <w:rFonts w:ascii="Times New Roman" w:hAnsi="Times New Roman" w:cs="Times New Roman"/>
          <w:b/>
          <w:sz w:val="24"/>
          <w:szCs w:val="24"/>
        </w:rPr>
        <w:t>.</w:t>
      </w:r>
    </w:p>
    <w:p w:rsidR="00ED7A26" w:rsidRPr="00C57B28" w:rsidRDefault="00ED7A26" w:rsidP="00CA7220">
      <w:pPr>
        <w:spacing w:after="0" w:line="360" w:lineRule="auto"/>
        <w:ind w:firstLine="708"/>
        <w:rPr>
          <w:rFonts w:ascii="Times New Roman" w:hAnsi="Times New Roman" w:cs="Times New Roman"/>
          <w:b/>
          <w:bCs/>
          <w:sz w:val="24"/>
          <w:szCs w:val="24"/>
        </w:rPr>
      </w:pPr>
      <w:r w:rsidRPr="00C57B28">
        <w:rPr>
          <w:rFonts w:ascii="Times New Roman" w:hAnsi="Times New Roman" w:cs="Times New Roman"/>
          <w:b/>
          <w:bCs/>
          <w:sz w:val="24"/>
          <w:szCs w:val="24"/>
        </w:rPr>
        <w:lastRenderedPageBreak/>
        <w:t xml:space="preserve">OPIS AKTIVNOSTI / PROJEKTA </w:t>
      </w:r>
    </w:p>
    <w:p w:rsidR="00ED7A26" w:rsidRPr="00C57B28" w:rsidRDefault="00ED7A26"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 xml:space="preserve">           Cilj 4. , zadatak 2.1., Opis aktivnosti</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sufinanciranje objavljivanja, prevođenja i lektoriranja radova u vodećim domaćim i stranim časopisima</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raspisivanje natječaja za interne znanstvenoistraživačke projekte čiji rezultati moraju biti mjerljivi (Broj odobrenih znanstvenoistraživačkih projekata; broj znanstvenih radova proizašlih iz internih znanstvenoistraživačkih projekata; broj znanstvenih radova objavljenih u časopisima indeksiranim u WoS u prethodnoj akademskoj/kalendarskoj godini)</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izrada i održavanje baze znanstvenih i stručnih radova s pregledom (evidencijom) baze podataka u kojoj je rad citiran i kvartilom predmetne kategorije (izrađena baza podataka)</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uspostavljen je Ured za projekte i međunarodnu suradnju sa ciljem većeg  privlačenja sredstava iz EU. Ista sredstva bi omogućila povećanje kvalitete znanstveno-istraživačkog i stručnog rada. Nabava različite znanstvene opreme  za istraživanje i razvoj prioritet je u povlačenju  EU sredstava.</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ured redovito informira djelatnike o natječajima ,te se sustavno prati broj (uspješno) prijavljenih EU- projekata</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nabava nove laboratorijske opreme</w:t>
      </w:r>
    </w:p>
    <w:p w:rsidR="00ED7A26" w:rsidRPr="00C57B28" w:rsidRDefault="00ED7A26" w:rsidP="00656B0D">
      <w:pPr>
        <w:pStyle w:val="ListParagraph"/>
        <w:numPr>
          <w:ilvl w:val="0"/>
          <w:numId w:val="12"/>
        </w:numPr>
        <w:spacing w:after="0" w:line="360" w:lineRule="auto"/>
        <w:jc w:val="both"/>
        <w:rPr>
          <w:rFonts w:ascii="Times New Roman" w:hAnsi="Times New Roman" w:cs="Times New Roman"/>
          <w:sz w:val="24"/>
          <w:szCs w:val="24"/>
        </w:rPr>
      </w:pPr>
      <w:r w:rsidRPr="00C57B28">
        <w:rPr>
          <w:rFonts w:ascii="Times New Roman" w:hAnsi="Times New Roman" w:cs="Times New Roman"/>
          <w:sz w:val="24"/>
          <w:szCs w:val="24"/>
        </w:rPr>
        <w:t>nabava licenci, produljenje, nadogradnja licenci</w:t>
      </w:r>
    </w:p>
    <w:p w:rsidR="007B4697" w:rsidRPr="00C57B28" w:rsidRDefault="007B4697" w:rsidP="00656B0D">
      <w:pPr>
        <w:pStyle w:val="ListParagraph"/>
        <w:spacing w:after="0" w:line="360" w:lineRule="auto"/>
        <w:jc w:val="both"/>
        <w:rPr>
          <w:rFonts w:ascii="Times New Roman" w:hAnsi="Times New Roman" w:cs="Times New Roman"/>
          <w:sz w:val="24"/>
          <w:szCs w:val="24"/>
        </w:rPr>
      </w:pPr>
    </w:p>
    <w:p w:rsidR="00B60C46" w:rsidRPr="00C57B28" w:rsidRDefault="0022483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 xml:space="preserve">POKAZATELJI </w:t>
      </w:r>
      <w:r w:rsidR="00CA31B8" w:rsidRPr="00C57B28">
        <w:rPr>
          <w:rFonts w:ascii="Times New Roman" w:hAnsi="Times New Roman" w:cs="Times New Roman"/>
          <w:sz w:val="24"/>
          <w:szCs w:val="24"/>
        </w:rPr>
        <w:t>REZULTATA</w:t>
      </w:r>
    </w:p>
    <w:tbl>
      <w:tblPr>
        <w:tblW w:w="8248" w:type="dxa"/>
        <w:jc w:val="center"/>
        <w:tblLook w:val="04A0" w:firstRow="1" w:lastRow="0" w:firstColumn="1" w:lastColumn="0" w:noHBand="0" w:noVBand="1"/>
      </w:tblPr>
      <w:tblGrid>
        <w:gridCol w:w="1011"/>
        <w:gridCol w:w="1216"/>
        <w:gridCol w:w="1009"/>
        <w:gridCol w:w="1009"/>
        <w:gridCol w:w="1341"/>
        <w:gridCol w:w="1009"/>
        <w:gridCol w:w="1009"/>
        <w:gridCol w:w="1009"/>
      </w:tblGrid>
      <w:tr w:rsidR="00EE6786" w:rsidRPr="00C57B28" w:rsidTr="00D40210">
        <w:trPr>
          <w:trHeight w:val="675"/>
          <w:jc w:val="center"/>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D1F" w:rsidRPr="00C57B28" w:rsidRDefault="00723D1F"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w:t>
            </w:r>
            <w:r w:rsidR="00A66805" w:rsidRPr="00C57B28">
              <w:rPr>
                <w:rFonts w:ascii="Times New Roman" w:eastAsia="Times New Roman" w:hAnsi="Times New Roman" w:cs="Times New Roman"/>
                <w:sz w:val="18"/>
                <w:szCs w:val="18"/>
              </w:rPr>
              <w:t>Pokazatelj rezultata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23D1F" w:rsidRPr="00C57B28" w:rsidRDefault="00723D1F"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23D1F" w:rsidRPr="00C57B28" w:rsidRDefault="00723D1F"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23D1F" w:rsidRPr="00C57B28" w:rsidRDefault="00723D1F"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D40210" w:rsidRPr="00C57B28" w:rsidRDefault="00D40210"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w:t>
            </w:r>
          </w:p>
          <w:p w:rsidR="00723D1F" w:rsidRPr="00C57B28" w:rsidRDefault="00723D1F"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podataka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23D1F" w:rsidRPr="00C57B28" w:rsidRDefault="00FD78CE"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r w:rsidR="00723D1F" w:rsidRPr="00C57B28">
              <w:rPr>
                <w:rFonts w:ascii="Times New Roman" w:eastAsia="Times New Roman" w:hAnsi="Times New Roman" w:cs="Times New Roman"/>
                <w:sz w:val="18"/>
                <w:szCs w:val="18"/>
              </w:rPr>
              <w:t>.</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23D1F" w:rsidRPr="00C57B28" w:rsidRDefault="00723D1F" w:rsidP="00FD78C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w:t>
            </w:r>
            <w:r w:rsidR="00FD78CE" w:rsidRPr="00C57B28">
              <w:rPr>
                <w:rFonts w:ascii="Times New Roman" w:eastAsia="Times New Roman" w:hAnsi="Times New Roman" w:cs="Times New Roman"/>
                <w:sz w:val="18"/>
                <w:szCs w:val="18"/>
              </w:rPr>
              <w:t>3</w:t>
            </w:r>
            <w:r w:rsidRPr="00C57B28">
              <w:rPr>
                <w:rFonts w:ascii="Times New Roman" w:eastAsia="Times New Roman" w:hAnsi="Times New Roman" w:cs="Times New Roman"/>
                <w:sz w:val="18"/>
                <w:szCs w:val="18"/>
              </w:rPr>
              <w:t>.</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723D1F" w:rsidRPr="00C57B28" w:rsidRDefault="00723D1F"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w:t>
            </w:r>
            <w:r w:rsidR="00FD78CE" w:rsidRPr="00C57B28">
              <w:rPr>
                <w:rFonts w:ascii="Times New Roman" w:eastAsia="Times New Roman" w:hAnsi="Times New Roman" w:cs="Times New Roman"/>
                <w:sz w:val="18"/>
                <w:szCs w:val="18"/>
              </w:rPr>
              <w:t>iljana vrijednost 2024</w:t>
            </w:r>
            <w:r w:rsidRPr="00C57B28">
              <w:rPr>
                <w:rFonts w:ascii="Times New Roman" w:eastAsia="Times New Roman" w:hAnsi="Times New Roman" w:cs="Times New Roman"/>
                <w:sz w:val="18"/>
                <w:szCs w:val="18"/>
              </w:rPr>
              <w:t>.</w:t>
            </w:r>
          </w:p>
        </w:tc>
      </w:tr>
      <w:tr w:rsidR="00224830" w:rsidRPr="00C57B28" w:rsidTr="005471E2">
        <w:trPr>
          <w:trHeight w:val="2695"/>
          <w:jc w:val="center"/>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224830" w:rsidRPr="00C57B28" w:rsidRDefault="00CA31B8"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radova</w:t>
            </w:r>
          </w:p>
        </w:tc>
        <w:tc>
          <w:tcPr>
            <w:tcW w:w="1009" w:type="dxa"/>
            <w:tcBorders>
              <w:top w:val="nil"/>
              <w:left w:val="nil"/>
              <w:bottom w:val="single" w:sz="4" w:space="0" w:color="auto"/>
              <w:right w:val="single" w:sz="4" w:space="0" w:color="auto"/>
            </w:tcBorders>
            <w:shd w:val="clear" w:color="auto" w:fill="auto"/>
            <w:noWrap/>
            <w:vAlign w:val="center"/>
            <w:hideMark/>
          </w:tcPr>
          <w:p w:rsidR="005471E2" w:rsidRPr="00C57B28" w:rsidRDefault="00224830" w:rsidP="005471E2">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Povećanje broja </w:t>
            </w:r>
            <w:r w:rsidR="00A950F6" w:rsidRPr="00C57B28">
              <w:rPr>
                <w:rFonts w:ascii="Times New Roman" w:eastAsia="Times New Roman" w:hAnsi="Times New Roman" w:cs="Times New Roman"/>
                <w:sz w:val="18"/>
                <w:szCs w:val="18"/>
              </w:rPr>
              <w:t>g</w:t>
            </w:r>
            <w:r w:rsidRPr="00C57B28">
              <w:rPr>
                <w:rFonts w:ascii="Times New Roman" w:eastAsia="Times New Roman" w:hAnsi="Times New Roman" w:cs="Times New Roman"/>
                <w:sz w:val="18"/>
                <w:szCs w:val="18"/>
              </w:rPr>
              <w:t>odišnje publiciranih radova u časopisima zastupljenima u bazi</w:t>
            </w:r>
            <w:r w:rsidR="005471E2" w:rsidRPr="00C57B28">
              <w:rPr>
                <w:rFonts w:ascii="Times New Roman" w:eastAsia="Times New Roman" w:hAnsi="Times New Roman" w:cs="Times New Roman"/>
                <w:sz w:val="18"/>
                <w:szCs w:val="18"/>
              </w:rPr>
              <w:t xml:space="preserve"> </w:t>
            </w:r>
            <w:r w:rsidRPr="00C57B28">
              <w:rPr>
                <w:rFonts w:ascii="Times New Roman" w:eastAsia="Times New Roman" w:hAnsi="Times New Roman" w:cs="Times New Roman"/>
                <w:sz w:val="18"/>
                <w:szCs w:val="18"/>
              </w:rPr>
              <w:t>Wo</w:t>
            </w:r>
            <w:r w:rsidR="005471E2" w:rsidRPr="00C57B28">
              <w:rPr>
                <w:rFonts w:ascii="Times New Roman" w:eastAsia="Times New Roman" w:hAnsi="Times New Roman" w:cs="Times New Roman"/>
                <w:sz w:val="18"/>
                <w:szCs w:val="18"/>
              </w:rPr>
              <w:t>scc</w:t>
            </w:r>
          </w:p>
          <w:p w:rsidR="00224830" w:rsidRPr="00C57B28" w:rsidRDefault="00CA31B8" w:rsidP="005471E2">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 Scopus</w:t>
            </w:r>
          </w:p>
        </w:tc>
        <w:tc>
          <w:tcPr>
            <w:tcW w:w="1009" w:type="dxa"/>
            <w:tcBorders>
              <w:top w:val="nil"/>
              <w:left w:val="nil"/>
              <w:bottom w:val="single" w:sz="4" w:space="0" w:color="auto"/>
              <w:right w:val="single" w:sz="4" w:space="0" w:color="auto"/>
            </w:tcBorders>
            <w:shd w:val="clear" w:color="auto" w:fill="auto"/>
            <w:noWrap/>
            <w:vAlign w:val="center"/>
            <w:hideMark/>
          </w:tcPr>
          <w:p w:rsidR="00224830" w:rsidRPr="00C57B28" w:rsidRDefault="002106D1"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1009" w:type="dxa"/>
            <w:tcBorders>
              <w:top w:val="nil"/>
              <w:left w:val="nil"/>
              <w:bottom w:val="single" w:sz="4" w:space="0" w:color="auto"/>
              <w:right w:val="single" w:sz="4" w:space="0" w:color="auto"/>
            </w:tcBorders>
            <w:shd w:val="clear" w:color="auto" w:fill="auto"/>
            <w:noWrap/>
            <w:vAlign w:val="center"/>
            <w:hideMark/>
          </w:tcPr>
          <w:p w:rsidR="00224830" w:rsidRPr="00C57B28" w:rsidRDefault="00EE678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33</w:t>
            </w:r>
          </w:p>
        </w:tc>
        <w:tc>
          <w:tcPr>
            <w:tcW w:w="1009" w:type="dxa"/>
            <w:tcBorders>
              <w:top w:val="nil"/>
              <w:left w:val="nil"/>
              <w:bottom w:val="single" w:sz="4" w:space="0" w:color="auto"/>
              <w:right w:val="single" w:sz="4" w:space="0" w:color="auto"/>
            </w:tcBorders>
            <w:shd w:val="clear" w:color="auto" w:fill="auto"/>
            <w:noWrap/>
            <w:vAlign w:val="center"/>
            <w:hideMark/>
          </w:tcPr>
          <w:p w:rsidR="00224830" w:rsidRPr="00C57B28" w:rsidRDefault="00224830"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osig.i unaprj.kvalitete</w:t>
            </w:r>
          </w:p>
          <w:p w:rsidR="00224830" w:rsidRPr="00C57B28" w:rsidRDefault="00224830"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552416" w:rsidRPr="00C57B28">
              <w:rPr>
                <w:rFonts w:ascii="Times New Roman" w:eastAsia="Times New Roman" w:hAnsi="Times New Roman" w:cs="Times New Roman"/>
                <w:sz w:val="18"/>
                <w:szCs w:val="18"/>
              </w:rPr>
              <w:t>GRAFOS</w:t>
            </w:r>
          </w:p>
          <w:p w:rsidR="00CA31B8" w:rsidRPr="00C57B28" w:rsidRDefault="00CA31B8"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Strateški program  znanstvenih istraživanja</w:t>
            </w:r>
          </w:p>
        </w:tc>
        <w:tc>
          <w:tcPr>
            <w:tcW w:w="1009" w:type="dxa"/>
            <w:tcBorders>
              <w:top w:val="nil"/>
              <w:left w:val="nil"/>
              <w:bottom w:val="single" w:sz="4" w:space="0" w:color="auto"/>
              <w:right w:val="single" w:sz="4" w:space="0" w:color="auto"/>
            </w:tcBorders>
            <w:shd w:val="clear" w:color="auto" w:fill="auto"/>
            <w:noWrap/>
            <w:vAlign w:val="center"/>
            <w:hideMark/>
          </w:tcPr>
          <w:p w:rsidR="00224830" w:rsidRPr="00C57B28" w:rsidRDefault="00EE678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37</w:t>
            </w:r>
          </w:p>
        </w:tc>
        <w:tc>
          <w:tcPr>
            <w:tcW w:w="1009" w:type="dxa"/>
            <w:tcBorders>
              <w:top w:val="nil"/>
              <w:left w:val="nil"/>
              <w:bottom w:val="single" w:sz="4" w:space="0" w:color="auto"/>
              <w:right w:val="single" w:sz="4" w:space="0" w:color="auto"/>
            </w:tcBorders>
            <w:shd w:val="clear" w:color="auto" w:fill="auto"/>
            <w:noWrap/>
            <w:vAlign w:val="center"/>
            <w:hideMark/>
          </w:tcPr>
          <w:p w:rsidR="00224830" w:rsidRPr="00C57B28" w:rsidRDefault="00EE678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41</w:t>
            </w:r>
          </w:p>
        </w:tc>
        <w:tc>
          <w:tcPr>
            <w:tcW w:w="1009" w:type="dxa"/>
            <w:tcBorders>
              <w:top w:val="nil"/>
              <w:left w:val="nil"/>
              <w:bottom w:val="single" w:sz="4" w:space="0" w:color="auto"/>
              <w:right w:val="single" w:sz="4" w:space="0" w:color="auto"/>
            </w:tcBorders>
            <w:shd w:val="clear" w:color="auto" w:fill="auto"/>
            <w:noWrap/>
            <w:vAlign w:val="center"/>
            <w:hideMark/>
          </w:tcPr>
          <w:p w:rsidR="00224830" w:rsidRPr="00C57B28" w:rsidRDefault="00EE678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45</w:t>
            </w:r>
          </w:p>
        </w:tc>
      </w:tr>
    </w:tbl>
    <w:p w:rsidR="00FC3AF0" w:rsidRPr="00C57B28" w:rsidRDefault="00FC3AF0" w:rsidP="00656B0D">
      <w:pPr>
        <w:spacing w:line="360" w:lineRule="auto"/>
        <w:rPr>
          <w:rFonts w:ascii="Times New Roman" w:hAnsi="Times New Roman" w:cs="Times New Roman"/>
          <w:b/>
          <w:sz w:val="24"/>
          <w:szCs w:val="24"/>
        </w:rPr>
      </w:pPr>
    </w:p>
    <w:p w:rsidR="005471E2" w:rsidRDefault="005471E2" w:rsidP="00656B0D">
      <w:pPr>
        <w:spacing w:line="360" w:lineRule="auto"/>
        <w:rPr>
          <w:rFonts w:ascii="Times New Roman" w:hAnsi="Times New Roman" w:cs="Times New Roman"/>
          <w:b/>
          <w:sz w:val="24"/>
          <w:szCs w:val="24"/>
        </w:rPr>
      </w:pPr>
    </w:p>
    <w:tbl>
      <w:tblPr>
        <w:tblW w:w="8630" w:type="dxa"/>
        <w:tblInd w:w="-5" w:type="dxa"/>
        <w:tblLook w:val="04A0" w:firstRow="1" w:lastRow="0" w:firstColumn="1" w:lastColumn="0" w:noHBand="0" w:noVBand="1"/>
      </w:tblPr>
      <w:tblGrid>
        <w:gridCol w:w="1158"/>
        <w:gridCol w:w="1086"/>
        <w:gridCol w:w="1009"/>
        <w:gridCol w:w="1009"/>
        <w:gridCol w:w="1341"/>
        <w:gridCol w:w="1009"/>
        <w:gridCol w:w="1009"/>
        <w:gridCol w:w="1009"/>
      </w:tblGrid>
      <w:tr w:rsidR="001B0954" w:rsidRPr="00C57B28" w:rsidTr="005471E2">
        <w:trPr>
          <w:trHeight w:val="675"/>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7DB" w:rsidRPr="00C57B28" w:rsidRDefault="00D527DB"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lastRenderedPageBreak/>
              <w:t>Pokazatelj rezultata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D527DB"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D527DB"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D527DB"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D527DB"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EE678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r w:rsidR="00D527DB" w:rsidRPr="00C57B28">
              <w:rPr>
                <w:rFonts w:ascii="Times New Roman" w:eastAsia="Times New Roman" w:hAnsi="Times New Roman" w:cs="Times New Roman"/>
                <w:sz w:val="18"/>
                <w:szCs w:val="18"/>
              </w:rPr>
              <w:t>.</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EE678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r w:rsidR="00D527DB" w:rsidRPr="00C57B28">
              <w:rPr>
                <w:rFonts w:ascii="Times New Roman" w:eastAsia="Times New Roman" w:hAnsi="Times New Roman" w:cs="Times New Roman"/>
                <w:sz w:val="18"/>
                <w:szCs w:val="18"/>
              </w:rPr>
              <w:t>.</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D527DB" w:rsidRPr="00C57B28" w:rsidRDefault="00D527DB"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Ciljana </w:t>
            </w:r>
            <w:r w:rsidR="00EE6786" w:rsidRPr="00C57B28">
              <w:rPr>
                <w:rFonts w:ascii="Times New Roman" w:eastAsia="Times New Roman" w:hAnsi="Times New Roman" w:cs="Times New Roman"/>
                <w:sz w:val="18"/>
                <w:szCs w:val="18"/>
              </w:rPr>
              <w:t>vrijednost 2024</w:t>
            </w:r>
            <w:r w:rsidRPr="00C57B28">
              <w:rPr>
                <w:rFonts w:ascii="Times New Roman" w:eastAsia="Times New Roman" w:hAnsi="Times New Roman" w:cs="Times New Roman"/>
                <w:sz w:val="18"/>
                <w:szCs w:val="18"/>
              </w:rPr>
              <w:t>.</w:t>
            </w:r>
          </w:p>
        </w:tc>
      </w:tr>
      <w:tr w:rsidR="001B0954" w:rsidRPr="00C57B28" w:rsidTr="005471E2">
        <w:trPr>
          <w:trHeight w:val="495"/>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D527DB" w:rsidRPr="00C57B28" w:rsidRDefault="00D527DB"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projekata</w:t>
            </w:r>
          </w:p>
        </w:tc>
        <w:tc>
          <w:tcPr>
            <w:tcW w:w="1086" w:type="dxa"/>
            <w:tcBorders>
              <w:top w:val="nil"/>
              <w:left w:val="nil"/>
              <w:bottom w:val="single" w:sz="4" w:space="0" w:color="auto"/>
              <w:right w:val="single" w:sz="4" w:space="0" w:color="auto"/>
            </w:tcBorders>
            <w:shd w:val="clear" w:color="auto" w:fill="auto"/>
            <w:noWrap/>
            <w:vAlign w:val="center"/>
            <w:hideMark/>
          </w:tcPr>
          <w:p w:rsidR="00D527DB" w:rsidRPr="00C57B28" w:rsidRDefault="001862D3" w:rsidP="001862D3">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Sredstva osigurana za odobrene IZIP </w:t>
            </w:r>
          </w:p>
        </w:tc>
        <w:tc>
          <w:tcPr>
            <w:tcW w:w="1009" w:type="dxa"/>
            <w:tcBorders>
              <w:top w:val="nil"/>
              <w:left w:val="nil"/>
              <w:bottom w:val="single" w:sz="4" w:space="0" w:color="auto"/>
              <w:right w:val="single" w:sz="4" w:space="0" w:color="auto"/>
            </w:tcBorders>
            <w:shd w:val="clear" w:color="auto" w:fill="auto"/>
            <w:noWrap/>
            <w:vAlign w:val="center"/>
            <w:hideMark/>
          </w:tcPr>
          <w:p w:rsidR="00D527DB" w:rsidRPr="00C57B28" w:rsidRDefault="00D527DB"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Broj</w:t>
            </w:r>
          </w:p>
        </w:tc>
        <w:tc>
          <w:tcPr>
            <w:tcW w:w="1009" w:type="dxa"/>
            <w:tcBorders>
              <w:top w:val="nil"/>
              <w:left w:val="nil"/>
              <w:bottom w:val="single" w:sz="4" w:space="0" w:color="auto"/>
              <w:right w:val="single" w:sz="4" w:space="0" w:color="auto"/>
            </w:tcBorders>
            <w:shd w:val="clear" w:color="auto" w:fill="auto"/>
            <w:noWrap/>
            <w:vAlign w:val="center"/>
            <w:hideMark/>
          </w:tcPr>
          <w:p w:rsidR="00D527DB" w:rsidRPr="00C57B28" w:rsidRDefault="00D527DB"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2</w:t>
            </w:r>
          </w:p>
        </w:tc>
        <w:tc>
          <w:tcPr>
            <w:tcW w:w="1341" w:type="dxa"/>
            <w:tcBorders>
              <w:top w:val="nil"/>
              <w:left w:val="nil"/>
              <w:bottom w:val="single" w:sz="4" w:space="0" w:color="auto"/>
              <w:right w:val="single" w:sz="4" w:space="0" w:color="auto"/>
            </w:tcBorders>
            <w:shd w:val="clear" w:color="auto" w:fill="auto"/>
            <w:noWrap/>
            <w:vAlign w:val="center"/>
            <w:hideMark/>
          </w:tcPr>
          <w:p w:rsidR="00D527DB" w:rsidRPr="00C57B28" w:rsidRDefault="00D527DB"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osig.i unaprj.kvalitete</w:t>
            </w:r>
          </w:p>
          <w:p w:rsidR="00D527DB" w:rsidRPr="00C57B28" w:rsidRDefault="00D527DB"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r w:rsidRPr="00C57B28">
              <w:rPr>
                <w:rFonts w:ascii="Times New Roman" w:eastAsia="Times New Roman" w:hAnsi="Times New Roman" w:cs="Times New Roman"/>
                <w:sz w:val="18"/>
                <w:szCs w:val="18"/>
              </w:rPr>
              <w:t>. -Izvješće o provedbi</w:t>
            </w:r>
          </w:p>
        </w:tc>
        <w:tc>
          <w:tcPr>
            <w:tcW w:w="1009" w:type="dxa"/>
            <w:tcBorders>
              <w:top w:val="nil"/>
              <w:left w:val="nil"/>
              <w:bottom w:val="single" w:sz="4" w:space="0" w:color="auto"/>
              <w:right w:val="single" w:sz="4" w:space="0" w:color="auto"/>
            </w:tcBorders>
            <w:shd w:val="clear" w:color="auto" w:fill="auto"/>
            <w:noWrap/>
            <w:vAlign w:val="center"/>
            <w:hideMark/>
          </w:tcPr>
          <w:p w:rsidR="00D527DB" w:rsidRPr="00C57B28" w:rsidRDefault="00EE6786" w:rsidP="00821178">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w:t>
            </w:r>
          </w:p>
        </w:tc>
        <w:tc>
          <w:tcPr>
            <w:tcW w:w="1009" w:type="dxa"/>
            <w:tcBorders>
              <w:top w:val="nil"/>
              <w:left w:val="nil"/>
              <w:bottom w:val="single" w:sz="4" w:space="0" w:color="auto"/>
              <w:right w:val="single" w:sz="4" w:space="0" w:color="auto"/>
            </w:tcBorders>
            <w:shd w:val="clear" w:color="auto" w:fill="auto"/>
            <w:noWrap/>
            <w:vAlign w:val="center"/>
            <w:hideMark/>
          </w:tcPr>
          <w:p w:rsidR="00D527DB" w:rsidRPr="00C57B28" w:rsidRDefault="00EE6786" w:rsidP="00821178">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w:t>
            </w:r>
          </w:p>
        </w:tc>
        <w:tc>
          <w:tcPr>
            <w:tcW w:w="1009" w:type="dxa"/>
            <w:tcBorders>
              <w:top w:val="nil"/>
              <w:left w:val="nil"/>
              <w:bottom w:val="single" w:sz="4" w:space="0" w:color="auto"/>
              <w:right w:val="single" w:sz="4" w:space="0" w:color="auto"/>
            </w:tcBorders>
            <w:shd w:val="clear" w:color="auto" w:fill="auto"/>
            <w:noWrap/>
            <w:vAlign w:val="center"/>
            <w:hideMark/>
          </w:tcPr>
          <w:p w:rsidR="00D527DB" w:rsidRPr="00C57B28" w:rsidRDefault="00EE6786" w:rsidP="00821178">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w:t>
            </w:r>
          </w:p>
        </w:tc>
      </w:tr>
    </w:tbl>
    <w:tbl>
      <w:tblPr>
        <w:tblpPr w:leftFromText="180" w:rightFromText="180" w:vertAnchor="page" w:horzAnchor="margin" w:tblpY="3751"/>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136"/>
        <w:gridCol w:w="1058"/>
        <w:gridCol w:w="1057"/>
        <w:gridCol w:w="1341"/>
        <w:gridCol w:w="1057"/>
        <w:gridCol w:w="1057"/>
        <w:gridCol w:w="1057"/>
      </w:tblGrid>
      <w:tr w:rsidR="001B0954" w:rsidRPr="00C57B28" w:rsidTr="005471E2">
        <w:trPr>
          <w:trHeight w:val="675"/>
        </w:trPr>
        <w:tc>
          <w:tcPr>
            <w:tcW w:w="966" w:type="dxa"/>
            <w:shd w:val="clear" w:color="auto" w:fill="auto"/>
            <w:noWrap/>
            <w:vAlign w:val="center"/>
            <w:hideMark/>
          </w:tcPr>
          <w:p w:rsidR="005471E2" w:rsidRPr="007A0703" w:rsidRDefault="005471E2" w:rsidP="005471E2">
            <w:pPr>
              <w:spacing w:after="0" w:line="240" w:lineRule="auto"/>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Pokazatelj</w:t>
            </w:r>
          </w:p>
          <w:p w:rsidR="005471E2" w:rsidRPr="007A0703" w:rsidRDefault="005471E2" w:rsidP="005471E2">
            <w:pPr>
              <w:spacing w:after="0" w:line="240" w:lineRule="auto"/>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rezultata</w:t>
            </w:r>
          </w:p>
        </w:tc>
        <w:tc>
          <w:tcPr>
            <w:tcW w:w="1136" w:type="dxa"/>
            <w:shd w:val="clear" w:color="auto" w:fill="auto"/>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Definicija</w:t>
            </w:r>
          </w:p>
        </w:tc>
        <w:tc>
          <w:tcPr>
            <w:tcW w:w="1058" w:type="dxa"/>
            <w:shd w:val="clear" w:color="auto" w:fill="auto"/>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Jedinica</w:t>
            </w:r>
          </w:p>
        </w:tc>
        <w:tc>
          <w:tcPr>
            <w:tcW w:w="1057" w:type="dxa"/>
            <w:shd w:val="clear" w:color="auto" w:fill="auto"/>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Polazna vrijednost</w:t>
            </w:r>
          </w:p>
        </w:tc>
        <w:tc>
          <w:tcPr>
            <w:tcW w:w="1341" w:type="dxa"/>
            <w:shd w:val="clear" w:color="auto" w:fill="auto"/>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Izvor podataka</w:t>
            </w:r>
          </w:p>
        </w:tc>
        <w:tc>
          <w:tcPr>
            <w:tcW w:w="1057" w:type="dxa"/>
            <w:shd w:val="clear" w:color="auto" w:fill="auto"/>
            <w:vAlign w:val="center"/>
            <w:hideMark/>
          </w:tcPr>
          <w:p w:rsidR="005471E2" w:rsidRPr="007A0703" w:rsidRDefault="007C7D75"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Ciljana vrijednost 2022</w:t>
            </w:r>
            <w:r w:rsidR="005471E2" w:rsidRPr="007A0703">
              <w:rPr>
                <w:rFonts w:ascii="Times New Roman" w:eastAsia="Times New Roman" w:hAnsi="Times New Roman" w:cs="Times New Roman"/>
                <w:sz w:val="18"/>
                <w:szCs w:val="18"/>
              </w:rPr>
              <w:t>.</w:t>
            </w:r>
          </w:p>
        </w:tc>
        <w:tc>
          <w:tcPr>
            <w:tcW w:w="1057" w:type="dxa"/>
            <w:shd w:val="clear" w:color="auto" w:fill="auto"/>
            <w:vAlign w:val="center"/>
            <w:hideMark/>
          </w:tcPr>
          <w:p w:rsidR="005471E2" w:rsidRPr="007A0703" w:rsidRDefault="007C7D75"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Ciljana vrijednost 2023</w:t>
            </w:r>
            <w:r w:rsidR="005471E2" w:rsidRPr="007A0703">
              <w:rPr>
                <w:rFonts w:ascii="Times New Roman" w:eastAsia="Times New Roman" w:hAnsi="Times New Roman" w:cs="Times New Roman"/>
                <w:sz w:val="18"/>
                <w:szCs w:val="18"/>
              </w:rPr>
              <w:t>.</w:t>
            </w:r>
          </w:p>
        </w:tc>
        <w:tc>
          <w:tcPr>
            <w:tcW w:w="1057" w:type="dxa"/>
            <w:shd w:val="clear" w:color="auto" w:fill="auto"/>
            <w:vAlign w:val="center"/>
            <w:hideMark/>
          </w:tcPr>
          <w:p w:rsidR="005471E2" w:rsidRPr="007A0703" w:rsidRDefault="007C7D75"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Ciljana vrijednost 2024</w:t>
            </w:r>
            <w:r w:rsidR="005471E2" w:rsidRPr="007A0703">
              <w:rPr>
                <w:rFonts w:ascii="Times New Roman" w:eastAsia="Times New Roman" w:hAnsi="Times New Roman" w:cs="Times New Roman"/>
                <w:sz w:val="18"/>
                <w:szCs w:val="18"/>
              </w:rPr>
              <w:t>.</w:t>
            </w:r>
          </w:p>
        </w:tc>
      </w:tr>
      <w:tr w:rsidR="001B0954" w:rsidRPr="00C57B28" w:rsidTr="005471E2">
        <w:trPr>
          <w:trHeight w:val="495"/>
        </w:trPr>
        <w:tc>
          <w:tcPr>
            <w:tcW w:w="966" w:type="dxa"/>
            <w:shd w:val="clear" w:color="auto" w:fill="auto"/>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Broj radova</w:t>
            </w:r>
          </w:p>
        </w:tc>
        <w:tc>
          <w:tcPr>
            <w:tcW w:w="1136" w:type="dxa"/>
            <w:shd w:val="clear" w:color="auto" w:fill="auto"/>
            <w:noWrap/>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Sredstva osigurana za objavu znanstvenih radova proizašlih iz internih znanstveno-istraživačkih projekata</w:t>
            </w:r>
          </w:p>
        </w:tc>
        <w:tc>
          <w:tcPr>
            <w:tcW w:w="1058" w:type="dxa"/>
            <w:shd w:val="clear" w:color="auto" w:fill="auto"/>
            <w:noWrap/>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Broj</w:t>
            </w:r>
          </w:p>
        </w:tc>
        <w:tc>
          <w:tcPr>
            <w:tcW w:w="1057" w:type="dxa"/>
            <w:shd w:val="clear" w:color="auto" w:fill="auto"/>
            <w:noWrap/>
            <w:vAlign w:val="center"/>
            <w:hideMark/>
          </w:tcPr>
          <w:p w:rsidR="005471E2" w:rsidRPr="007A0703" w:rsidRDefault="00EE6786"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2</w:t>
            </w:r>
          </w:p>
        </w:tc>
        <w:tc>
          <w:tcPr>
            <w:tcW w:w="1341" w:type="dxa"/>
            <w:shd w:val="clear" w:color="auto" w:fill="auto"/>
            <w:noWrap/>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Ured za osig.i unaprj.kvalitete</w:t>
            </w:r>
          </w:p>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Strategija razvitka</w:t>
            </w:r>
            <w:r w:rsidR="009E396A" w:rsidRPr="007A0703">
              <w:rPr>
                <w:rFonts w:ascii="Times New Roman" w:eastAsia="Times New Roman" w:hAnsi="Times New Roman" w:cs="Times New Roman"/>
                <w:sz w:val="18"/>
                <w:szCs w:val="18"/>
              </w:rPr>
              <w:t xml:space="preserve"> GRAFOS</w:t>
            </w:r>
            <w:r w:rsidRPr="007A0703">
              <w:rPr>
                <w:rFonts w:ascii="Times New Roman" w:eastAsia="Times New Roman" w:hAnsi="Times New Roman" w:cs="Times New Roman"/>
                <w:sz w:val="18"/>
                <w:szCs w:val="18"/>
              </w:rPr>
              <w:t xml:space="preserve"> -Izvješće o provedbi</w:t>
            </w:r>
          </w:p>
        </w:tc>
        <w:tc>
          <w:tcPr>
            <w:tcW w:w="1057" w:type="dxa"/>
            <w:shd w:val="clear" w:color="auto" w:fill="auto"/>
            <w:noWrap/>
            <w:vAlign w:val="center"/>
            <w:hideMark/>
          </w:tcPr>
          <w:p w:rsidR="005471E2" w:rsidRPr="007A0703" w:rsidRDefault="005471E2"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2</w:t>
            </w:r>
          </w:p>
        </w:tc>
        <w:tc>
          <w:tcPr>
            <w:tcW w:w="1057" w:type="dxa"/>
            <w:shd w:val="clear" w:color="auto" w:fill="auto"/>
            <w:noWrap/>
            <w:vAlign w:val="center"/>
            <w:hideMark/>
          </w:tcPr>
          <w:p w:rsidR="005471E2" w:rsidRPr="007A0703" w:rsidRDefault="00EE6786"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2</w:t>
            </w:r>
          </w:p>
        </w:tc>
        <w:tc>
          <w:tcPr>
            <w:tcW w:w="1057" w:type="dxa"/>
            <w:shd w:val="clear" w:color="auto" w:fill="auto"/>
            <w:noWrap/>
            <w:vAlign w:val="center"/>
            <w:hideMark/>
          </w:tcPr>
          <w:p w:rsidR="005471E2" w:rsidRPr="007A0703" w:rsidRDefault="00EE6786" w:rsidP="005471E2">
            <w:pPr>
              <w:spacing w:after="0" w:line="240" w:lineRule="auto"/>
              <w:jc w:val="center"/>
              <w:rPr>
                <w:rFonts w:ascii="Times New Roman" w:eastAsia="Times New Roman" w:hAnsi="Times New Roman" w:cs="Times New Roman"/>
                <w:sz w:val="18"/>
                <w:szCs w:val="18"/>
              </w:rPr>
            </w:pPr>
            <w:r w:rsidRPr="007A0703">
              <w:rPr>
                <w:rFonts w:ascii="Times New Roman" w:eastAsia="Times New Roman" w:hAnsi="Times New Roman" w:cs="Times New Roman"/>
                <w:sz w:val="18"/>
                <w:szCs w:val="18"/>
              </w:rPr>
              <w:t>2</w:t>
            </w:r>
          </w:p>
        </w:tc>
      </w:tr>
    </w:tbl>
    <w:p w:rsidR="005471E2" w:rsidRPr="00C57B28" w:rsidRDefault="005471E2" w:rsidP="00656B0D">
      <w:pPr>
        <w:spacing w:line="360" w:lineRule="auto"/>
        <w:rPr>
          <w:rFonts w:ascii="Times New Roman" w:hAnsi="Times New Roman" w:cs="Times New Roman"/>
          <w:b/>
          <w:sz w:val="24"/>
          <w:szCs w:val="24"/>
        </w:rPr>
      </w:pPr>
    </w:p>
    <w:tbl>
      <w:tblPr>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058"/>
        <w:gridCol w:w="1058"/>
        <w:gridCol w:w="1057"/>
        <w:gridCol w:w="1248"/>
        <w:gridCol w:w="1057"/>
        <w:gridCol w:w="1057"/>
        <w:gridCol w:w="1057"/>
      </w:tblGrid>
      <w:tr w:rsidR="001B0954" w:rsidRPr="00C57B28" w:rsidTr="005471E2">
        <w:trPr>
          <w:trHeight w:val="675"/>
        </w:trPr>
        <w:tc>
          <w:tcPr>
            <w:tcW w:w="1060" w:type="dxa"/>
            <w:shd w:val="clear" w:color="auto" w:fill="auto"/>
            <w:noWrap/>
            <w:vAlign w:val="center"/>
            <w:hideMark/>
          </w:tcPr>
          <w:p w:rsidR="00B60C46" w:rsidRPr="00C57B28" w:rsidRDefault="00B60C46"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w:t>
            </w:r>
            <w:r w:rsidR="00CA31B8" w:rsidRPr="00C57B28">
              <w:rPr>
                <w:rFonts w:ascii="Times New Roman" w:eastAsia="Times New Roman" w:hAnsi="Times New Roman" w:cs="Times New Roman"/>
                <w:sz w:val="18"/>
                <w:szCs w:val="18"/>
              </w:rPr>
              <w:t>Pokazatelj rezultata</w:t>
            </w:r>
          </w:p>
        </w:tc>
        <w:tc>
          <w:tcPr>
            <w:tcW w:w="1058" w:type="dxa"/>
            <w:shd w:val="clear" w:color="auto" w:fill="auto"/>
            <w:vAlign w:val="center"/>
            <w:hideMark/>
          </w:tcPr>
          <w:p w:rsidR="00B60C46" w:rsidRPr="00C57B28" w:rsidRDefault="00B60C4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1058" w:type="dxa"/>
            <w:shd w:val="clear" w:color="auto" w:fill="auto"/>
            <w:vAlign w:val="center"/>
            <w:hideMark/>
          </w:tcPr>
          <w:p w:rsidR="00B60C46" w:rsidRPr="00C57B28" w:rsidRDefault="00B60C4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57" w:type="dxa"/>
            <w:shd w:val="clear" w:color="auto" w:fill="auto"/>
            <w:vAlign w:val="center"/>
            <w:hideMark/>
          </w:tcPr>
          <w:p w:rsidR="00B60C46" w:rsidRPr="00C57B28" w:rsidRDefault="00B60C4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248" w:type="dxa"/>
            <w:shd w:val="clear" w:color="auto" w:fill="auto"/>
            <w:vAlign w:val="center"/>
            <w:hideMark/>
          </w:tcPr>
          <w:p w:rsidR="00B60C46" w:rsidRPr="00C57B28" w:rsidRDefault="00B60C4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57" w:type="dxa"/>
            <w:shd w:val="clear" w:color="auto" w:fill="auto"/>
            <w:vAlign w:val="center"/>
            <w:hideMark/>
          </w:tcPr>
          <w:p w:rsidR="00B60C46" w:rsidRPr="00C57B28" w:rsidRDefault="00B60C46"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w:t>
            </w:r>
            <w:r w:rsidR="007C7D75" w:rsidRPr="00C57B28">
              <w:rPr>
                <w:rFonts w:ascii="Times New Roman" w:eastAsia="Times New Roman" w:hAnsi="Times New Roman" w:cs="Times New Roman"/>
                <w:sz w:val="18"/>
                <w:szCs w:val="18"/>
              </w:rPr>
              <w:t xml:space="preserve"> vrijednost 2022</w:t>
            </w:r>
            <w:r w:rsidRPr="00C57B28">
              <w:rPr>
                <w:rFonts w:ascii="Times New Roman" w:eastAsia="Times New Roman" w:hAnsi="Times New Roman" w:cs="Times New Roman"/>
                <w:sz w:val="18"/>
                <w:szCs w:val="18"/>
              </w:rPr>
              <w:t>.</w:t>
            </w:r>
          </w:p>
        </w:tc>
        <w:tc>
          <w:tcPr>
            <w:tcW w:w="1057" w:type="dxa"/>
            <w:shd w:val="clear" w:color="auto" w:fill="auto"/>
            <w:vAlign w:val="center"/>
            <w:hideMark/>
          </w:tcPr>
          <w:p w:rsidR="00B60C46" w:rsidRPr="00C57B28" w:rsidRDefault="007C7D75"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r w:rsidR="00B60C46" w:rsidRPr="00C57B28">
              <w:rPr>
                <w:rFonts w:ascii="Times New Roman" w:eastAsia="Times New Roman" w:hAnsi="Times New Roman" w:cs="Times New Roman"/>
                <w:sz w:val="18"/>
                <w:szCs w:val="18"/>
              </w:rPr>
              <w:t>.</w:t>
            </w:r>
          </w:p>
        </w:tc>
        <w:tc>
          <w:tcPr>
            <w:tcW w:w="1057" w:type="dxa"/>
            <w:shd w:val="clear" w:color="auto" w:fill="auto"/>
            <w:vAlign w:val="center"/>
            <w:hideMark/>
          </w:tcPr>
          <w:p w:rsidR="00B60C46" w:rsidRPr="00C57B28" w:rsidRDefault="007C7D75"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r w:rsidR="00B60C46" w:rsidRPr="00C57B28">
              <w:rPr>
                <w:rFonts w:ascii="Times New Roman" w:eastAsia="Times New Roman" w:hAnsi="Times New Roman" w:cs="Times New Roman"/>
                <w:sz w:val="18"/>
                <w:szCs w:val="18"/>
              </w:rPr>
              <w:t>.</w:t>
            </w:r>
          </w:p>
        </w:tc>
      </w:tr>
      <w:tr w:rsidR="001B0954" w:rsidRPr="00C57B28" w:rsidTr="005471E2">
        <w:trPr>
          <w:trHeight w:val="495"/>
        </w:trPr>
        <w:tc>
          <w:tcPr>
            <w:tcW w:w="1060" w:type="dxa"/>
            <w:shd w:val="clear" w:color="auto" w:fill="auto"/>
            <w:vAlign w:val="center"/>
            <w:hideMark/>
          </w:tcPr>
          <w:p w:rsidR="002967F8" w:rsidRPr="00C57B28" w:rsidRDefault="00CA31B8"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projekata</w:t>
            </w:r>
          </w:p>
        </w:tc>
        <w:tc>
          <w:tcPr>
            <w:tcW w:w="1058" w:type="dxa"/>
            <w:shd w:val="clear" w:color="auto" w:fill="auto"/>
            <w:noWrap/>
            <w:vAlign w:val="center"/>
            <w:hideMark/>
          </w:tcPr>
          <w:p w:rsidR="002967F8" w:rsidRPr="00C57B28" w:rsidRDefault="00CA31B8"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Uspješno prijavljeni projekti</w:t>
            </w:r>
          </w:p>
        </w:tc>
        <w:tc>
          <w:tcPr>
            <w:tcW w:w="1058" w:type="dxa"/>
            <w:shd w:val="clear" w:color="auto" w:fill="auto"/>
            <w:noWrap/>
            <w:vAlign w:val="center"/>
            <w:hideMark/>
          </w:tcPr>
          <w:p w:rsidR="002967F8" w:rsidRPr="00C57B28" w:rsidRDefault="002967F8"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1057" w:type="dxa"/>
            <w:shd w:val="clear" w:color="auto" w:fill="auto"/>
            <w:noWrap/>
            <w:vAlign w:val="center"/>
            <w:hideMark/>
          </w:tcPr>
          <w:p w:rsidR="002967F8" w:rsidRPr="00C57B28" w:rsidRDefault="00100B0B"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5</w:t>
            </w:r>
          </w:p>
        </w:tc>
        <w:tc>
          <w:tcPr>
            <w:tcW w:w="1248" w:type="dxa"/>
            <w:shd w:val="clear" w:color="auto" w:fill="auto"/>
            <w:noWrap/>
            <w:vAlign w:val="center"/>
            <w:hideMark/>
          </w:tcPr>
          <w:p w:rsidR="002967F8" w:rsidRPr="00C57B28" w:rsidRDefault="002967F8"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 Ured za </w:t>
            </w:r>
            <w:r w:rsidR="007873E7" w:rsidRPr="00C57B28">
              <w:rPr>
                <w:rFonts w:ascii="Times New Roman" w:eastAsia="Times New Roman" w:hAnsi="Times New Roman" w:cs="Times New Roman"/>
                <w:sz w:val="18"/>
                <w:szCs w:val="18"/>
              </w:rPr>
              <w:t>projekte i međ.suradnju</w:t>
            </w:r>
          </w:p>
          <w:p w:rsidR="002967F8" w:rsidRPr="00C57B28" w:rsidRDefault="002967F8"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2016.-2020. </w:t>
            </w:r>
          </w:p>
        </w:tc>
        <w:tc>
          <w:tcPr>
            <w:tcW w:w="1057" w:type="dxa"/>
            <w:shd w:val="clear" w:color="auto" w:fill="auto"/>
            <w:noWrap/>
            <w:vAlign w:val="center"/>
            <w:hideMark/>
          </w:tcPr>
          <w:p w:rsidR="002967F8" w:rsidRPr="00C57B28" w:rsidRDefault="00100B0B"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6</w:t>
            </w:r>
          </w:p>
        </w:tc>
        <w:tc>
          <w:tcPr>
            <w:tcW w:w="1057" w:type="dxa"/>
            <w:shd w:val="clear" w:color="auto" w:fill="auto"/>
            <w:noWrap/>
            <w:vAlign w:val="center"/>
            <w:hideMark/>
          </w:tcPr>
          <w:p w:rsidR="002967F8" w:rsidRPr="00C57B28" w:rsidRDefault="00100B0B"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7</w:t>
            </w:r>
          </w:p>
        </w:tc>
        <w:tc>
          <w:tcPr>
            <w:tcW w:w="1057" w:type="dxa"/>
            <w:shd w:val="clear" w:color="auto" w:fill="auto"/>
            <w:noWrap/>
            <w:vAlign w:val="center"/>
            <w:hideMark/>
          </w:tcPr>
          <w:p w:rsidR="002967F8" w:rsidRPr="00C57B28" w:rsidRDefault="00100B0B"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8</w:t>
            </w:r>
          </w:p>
        </w:tc>
      </w:tr>
    </w:tbl>
    <w:p w:rsidR="002967F8" w:rsidRPr="00C57B28" w:rsidRDefault="002967F8" w:rsidP="005471E2">
      <w:pPr>
        <w:spacing w:line="240" w:lineRule="auto"/>
        <w:rPr>
          <w:rFonts w:ascii="Times New Roman" w:hAnsi="Times New Roman" w:cs="Times New Roman"/>
          <w:b/>
          <w:sz w:val="18"/>
          <w:szCs w:val="18"/>
        </w:rPr>
      </w:pPr>
    </w:p>
    <w:tbl>
      <w:tblPr>
        <w:tblpPr w:leftFromText="180" w:rightFromText="180" w:vertAnchor="text" w:horzAnchor="margin" w:tblpY="124"/>
        <w:tblW w:w="8640" w:type="dxa"/>
        <w:tblLook w:val="04A0" w:firstRow="1" w:lastRow="0" w:firstColumn="1" w:lastColumn="0" w:noHBand="0" w:noVBand="1"/>
      </w:tblPr>
      <w:tblGrid>
        <w:gridCol w:w="1016"/>
        <w:gridCol w:w="1212"/>
        <w:gridCol w:w="1013"/>
        <w:gridCol w:w="1013"/>
        <w:gridCol w:w="1347"/>
        <w:gridCol w:w="1013"/>
        <w:gridCol w:w="1013"/>
        <w:gridCol w:w="1013"/>
      </w:tblGrid>
      <w:tr w:rsidR="009E396A" w:rsidRPr="00C57B28" w:rsidTr="005471E2">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96A" w:rsidRPr="00C57B28" w:rsidRDefault="009E396A" w:rsidP="009E396A">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Pokazatelj rezultata</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1B0954" w:rsidRPr="00C57B28" w:rsidTr="005471E2">
        <w:trPr>
          <w:trHeight w:val="49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5471E2" w:rsidRPr="00C57B28" w:rsidRDefault="005471E2" w:rsidP="005471E2">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komada opreme</w:t>
            </w:r>
          </w:p>
        </w:tc>
        <w:tc>
          <w:tcPr>
            <w:tcW w:w="1212"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5471E2">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osigurana za kontinuiranu nabavu nove laboratorijske opreme</w:t>
            </w:r>
          </w:p>
          <w:p w:rsidR="005471E2" w:rsidRPr="00C57B28" w:rsidRDefault="005471E2" w:rsidP="005471E2">
            <w:pPr>
              <w:spacing w:after="0" w:line="240" w:lineRule="auto"/>
              <w:rPr>
                <w:rFonts w:ascii="Times New Roman" w:eastAsia="Times New Roman" w:hAnsi="Times New Roman" w:cs="Times New Roman"/>
                <w:sz w:val="18"/>
                <w:szCs w:val="18"/>
              </w:rPr>
            </w:pPr>
          </w:p>
        </w:tc>
        <w:tc>
          <w:tcPr>
            <w:tcW w:w="1013"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w:t>
            </w:r>
          </w:p>
        </w:tc>
        <w:tc>
          <w:tcPr>
            <w:tcW w:w="1013"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40</w:t>
            </w:r>
          </w:p>
        </w:tc>
        <w:tc>
          <w:tcPr>
            <w:tcW w:w="1347"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5471E2">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osig.i unaprj.kvalitete</w:t>
            </w:r>
          </w:p>
          <w:p w:rsidR="005471E2" w:rsidRPr="00C57B28" w:rsidRDefault="005471E2" w:rsidP="005471E2">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r w:rsidRPr="00C57B28">
              <w:rPr>
                <w:rFonts w:ascii="Times New Roman" w:eastAsia="Times New Roman" w:hAnsi="Times New Roman" w:cs="Times New Roman"/>
                <w:sz w:val="18"/>
                <w:szCs w:val="18"/>
              </w:rPr>
              <w:t>. -Izvješće o provedbi</w:t>
            </w:r>
          </w:p>
          <w:p w:rsidR="005471E2" w:rsidRPr="00C57B28" w:rsidRDefault="005471E2" w:rsidP="005471E2">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Planovi nabave</w:t>
            </w:r>
          </w:p>
        </w:tc>
        <w:tc>
          <w:tcPr>
            <w:tcW w:w="1013"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45</w:t>
            </w:r>
          </w:p>
        </w:tc>
        <w:tc>
          <w:tcPr>
            <w:tcW w:w="1013"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50</w:t>
            </w:r>
          </w:p>
        </w:tc>
        <w:tc>
          <w:tcPr>
            <w:tcW w:w="1013" w:type="dxa"/>
            <w:tcBorders>
              <w:top w:val="nil"/>
              <w:left w:val="nil"/>
              <w:bottom w:val="single" w:sz="4" w:space="0" w:color="auto"/>
              <w:right w:val="single" w:sz="4" w:space="0" w:color="auto"/>
            </w:tcBorders>
            <w:shd w:val="clear" w:color="auto" w:fill="auto"/>
            <w:noWrap/>
            <w:vAlign w:val="center"/>
            <w:hideMark/>
          </w:tcPr>
          <w:p w:rsidR="005471E2" w:rsidRPr="00C57B28" w:rsidRDefault="005471E2"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55</w:t>
            </w:r>
          </w:p>
        </w:tc>
      </w:tr>
    </w:tbl>
    <w:p w:rsidR="005471E2" w:rsidRPr="00C57B28" w:rsidRDefault="005471E2" w:rsidP="00656B0D">
      <w:pPr>
        <w:spacing w:line="360" w:lineRule="auto"/>
        <w:rPr>
          <w:rFonts w:ascii="Times New Roman" w:hAnsi="Times New Roman" w:cs="Times New Roman"/>
          <w:b/>
          <w:sz w:val="18"/>
          <w:szCs w:val="18"/>
        </w:rPr>
      </w:pPr>
    </w:p>
    <w:tbl>
      <w:tblPr>
        <w:tblW w:w="8577" w:type="dxa"/>
        <w:tblInd w:w="-5" w:type="dxa"/>
        <w:tblLook w:val="04A0" w:firstRow="1" w:lastRow="0" w:firstColumn="1" w:lastColumn="0" w:noHBand="0" w:noVBand="1"/>
      </w:tblPr>
      <w:tblGrid>
        <w:gridCol w:w="1012"/>
        <w:gridCol w:w="1251"/>
        <w:gridCol w:w="936"/>
        <w:gridCol w:w="1009"/>
        <w:gridCol w:w="1342"/>
        <w:gridCol w:w="1009"/>
        <w:gridCol w:w="1009"/>
        <w:gridCol w:w="1009"/>
      </w:tblGrid>
      <w:tr w:rsidR="009E396A" w:rsidRPr="00C57B28" w:rsidTr="005471E2">
        <w:trPr>
          <w:trHeight w:val="675"/>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96A" w:rsidRPr="00C57B28" w:rsidRDefault="009E396A" w:rsidP="009E396A">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Pokazatelj rezultata</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1B0954" w:rsidRPr="00C57B28" w:rsidTr="005471E2">
        <w:trPr>
          <w:trHeight w:val="495"/>
        </w:trPr>
        <w:tc>
          <w:tcPr>
            <w:tcW w:w="1012" w:type="dxa"/>
            <w:tcBorders>
              <w:top w:val="nil"/>
              <w:left w:val="single" w:sz="4" w:space="0" w:color="auto"/>
              <w:bottom w:val="single" w:sz="4" w:space="0" w:color="auto"/>
              <w:right w:val="single" w:sz="4" w:space="0" w:color="auto"/>
            </w:tcBorders>
            <w:shd w:val="clear" w:color="auto" w:fill="auto"/>
            <w:vAlign w:val="center"/>
            <w:hideMark/>
          </w:tcPr>
          <w:p w:rsidR="007236A9" w:rsidRPr="00C57B28" w:rsidRDefault="00CA31B8"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Broj važećih licenci</w:t>
            </w:r>
          </w:p>
        </w:tc>
        <w:tc>
          <w:tcPr>
            <w:tcW w:w="1251" w:type="dxa"/>
            <w:tcBorders>
              <w:top w:val="nil"/>
              <w:left w:val="nil"/>
              <w:bottom w:val="single" w:sz="4" w:space="0" w:color="auto"/>
              <w:right w:val="single" w:sz="4" w:space="0" w:color="auto"/>
            </w:tcBorders>
            <w:shd w:val="clear" w:color="auto" w:fill="auto"/>
            <w:noWrap/>
            <w:vAlign w:val="center"/>
            <w:hideMark/>
          </w:tcPr>
          <w:p w:rsidR="007236A9" w:rsidRPr="00C57B28" w:rsidRDefault="00CA31B8" w:rsidP="00B702BE">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osigurana za nabavu novih i produljenje postojećih licenci radi osiguravanja kvalitete</w:t>
            </w:r>
            <w:r w:rsidR="00B702BE" w:rsidRPr="00C57B28">
              <w:rPr>
                <w:rFonts w:ascii="Times New Roman" w:eastAsia="Times New Roman" w:hAnsi="Times New Roman" w:cs="Times New Roman"/>
                <w:sz w:val="18"/>
                <w:szCs w:val="18"/>
              </w:rPr>
              <w:t xml:space="preserve"> </w:t>
            </w:r>
            <w:r w:rsidRPr="00C57B28">
              <w:rPr>
                <w:rFonts w:ascii="Times New Roman" w:eastAsia="Times New Roman" w:hAnsi="Times New Roman" w:cs="Times New Roman"/>
                <w:sz w:val="18"/>
                <w:szCs w:val="18"/>
              </w:rPr>
              <w:t xml:space="preserve">rada </w:t>
            </w:r>
            <w:r w:rsidRPr="00C57B28">
              <w:rPr>
                <w:rFonts w:ascii="Times New Roman" w:eastAsia="Times New Roman" w:hAnsi="Times New Roman" w:cs="Times New Roman"/>
                <w:sz w:val="18"/>
                <w:szCs w:val="18"/>
              </w:rPr>
              <w:lastRenderedPageBreak/>
              <w:t>na nastavi i znanastveno-istraživačkog rada</w:t>
            </w:r>
          </w:p>
        </w:tc>
        <w:tc>
          <w:tcPr>
            <w:tcW w:w="936" w:type="dxa"/>
            <w:tcBorders>
              <w:top w:val="nil"/>
              <w:left w:val="nil"/>
              <w:bottom w:val="single" w:sz="4" w:space="0" w:color="auto"/>
              <w:right w:val="single" w:sz="4" w:space="0" w:color="auto"/>
            </w:tcBorders>
            <w:shd w:val="clear" w:color="auto" w:fill="auto"/>
            <w:noWrap/>
            <w:vAlign w:val="center"/>
            <w:hideMark/>
          </w:tcPr>
          <w:p w:rsidR="007236A9" w:rsidRPr="00C57B28" w:rsidRDefault="007236A9" w:rsidP="00B702BE">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lastRenderedPageBreak/>
              <w:t> Broj</w:t>
            </w:r>
          </w:p>
        </w:tc>
        <w:tc>
          <w:tcPr>
            <w:tcW w:w="1009" w:type="dxa"/>
            <w:tcBorders>
              <w:top w:val="nil"/>
              <w:left w:val="nil"/>
              <w:bottom w:val="single" w:sz="4" w:space="0" w:color="auto"/>
              <w:right w:val="single" w:sz="4" w:space="0" w:color="auto"/>
            </w:tcBorders>
            <w:shd w:val="clear" w:color="auto" w:fill="auto"/>
            <w:noWrap/>
            <w:vAlign w:val="center"/>
            <w:hideMark/>
          </w:tcPr>
          <w:p w:rsidR="007236A9" w:rsidRPr="00C57B28" w:rsidRDefault="00B60C4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20</w:t>
            </w:r>
          </w:p>
        </w:tc>
        <w:tc>
          <w:tcPr>
            <w:tcW w:w="1342" w:type="dxa"/>
            <w:tcBorders>
              <w:top w:val="nil"/>
              <w:left w:val="nil"/>
              <w:bottom w:val="single" w:sz="4" w:space="0" w:color="auto"/>
              <w:right w:val="single" w:sz="4" w:space="0" w:color="auto"/>
            </w:tcBorders>
            <w:shd w:val="clear" w:color="auto" w:fill="auto"/>
            <w:noWrap/>
            <w:vAlign w:val="center"/>
            <w:hideMark/>
          </w:tcPr>
          <w:p w:rsidR="007236A9" w:rsidRPr="00C57B28" w:rsidRDefault="007236A9" w:rsidP="001726BF">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Ured za osig.i unaprj.kvalitete</w:t>
            </w:r>
          </w:p>
          <w:p w:rsidR="007236A9" w:rsidRPr="00C57B28" w:rsidRDefault="007236A9" w:rsidP="001726BF">
            <w:pPr>
              <w:spacing w:after="0" w:line="24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r w:rsidRPr="00C57B28">
              <w:rPr>
                <w:rFonts w:ascii="Times New Roman" w:eastAsia="Times New Roman" w:hAnsi="Times New Roman" w:cs="Times New Roman"/>
                <w:sz w:val="18"/>
                <w:szCs w:val="18"/>
              </w:rPr>
              <w:t xml:space="preserve"> -Izvješće o provedbi</w:t>
            </w:r>
          </w:p>
        </w:tc>
        <w:tc>
          <w:tcPr>
            <w:tcW w:w="1009" w:type="dxa"/>
            <w:tcBorders>
              <w:top w:val="nil"/>
              <w:left w:val="nil"/>
              <w:bottom w:val="single" w:sz="4" w:space="0" w:color="auto"/>
              <w:right w:val="single" w:sz="4" w:space="0" w:color="auto"/>
            </w:tcBorders>
            <w:shd w:val="clear" w:color="auto" w:fill="auto"/>
            <w:noWrap/>
            <w:vAlign w:val="center"/>
            <w:hideMark/>
          </w:tcPr>
          <w:p w:rsidR="007236A9" w:rsidRPr="00C57B28" w:rsidRDefault="00B60C4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22</w:t>
            </w:r>
          </w:p>
        </w:tc>
        <w:tc>
          <w:tcPr>
            <w:tcW w:w="1009" w:type="dxa"/>
            <w:tcBorders>
              <w:top w:val="nil"/>
              <w:left w:val="nil"/>
              <w:bottom w:val="single" w:sz="4" w:space="0" w:color="auto"/>
              <w:right w:val="single" w:sz="4" w:space="0" w:color="auto"/>
            </w:tcBorders>
            <w:shd w:val="clear" w:color="auto" w:fill="auto"/>
            <w:noWrap/>
            <w:vAlign w:val="center"/>
            <w:hideMark/>
          </w:tcPr>
          <w:p w:rsidR="007236A9" w:rsidRPr="00C57B28" w:rsidRDefault="00B60C4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24</w:t>
            </w:r>
          </w:p>
        </w:tc>
        <w:tc>
          <w:tcPr>
            <w:tcW w:w="1009" w:type="dxa"/>
            <w:tcBorders>
              <w:top w:val="nil"/>
              <w:left w:val="nil"/>
              <w:bottom w:val="single" w:sz="4" w:space="0" w:color="auto"/>
              <w:right w:val="single" w:sz="4" w:space="0" w:color="auto"/>
            </w:tcBorders>
            <w:shd w:val="clear" w:color="auto" w:fill="auto"/>
            <w:noWrap/>
            <w:vAlign w:val="center"/>
            <w:hideMark/>
          </w:tcPr>
          <w:p w:rsidR="007236A9" w:rsidRPr="00C57B28" w:rsidRDefault="00B60C46" w:rsidP="001726BF">
            <w:pPr>
              <w:spacing w:after="0" w:line="24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26</w:t>
            </w:r>
          </w:p>
        </w:tc>
      </w:tr>
    </w:tbl>
    <w:p w:rsidR="007A0703" w:rsidRDefault="007A0703" w:rsidP="00656B0D">
      <w:pPr>
        <w:spacing w:line="360" w:lineRule="auto"/>
        <w:rPr>
          <w:rFonts w:ascii="Times New Roman" w:hAnsi="Times New Roman" w:cs="Times New Roman"/>
          <w:b/>
          <w:sz w:val="24"/>
          <w:szCs w:val="24"/>
        </w:rPr>
      </w:pPr>
    </w:p>
    <w:p w:rsidR="002967F8" w:rsidRPr="00C57B28" w:rsidRDefault="002967F8"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CILJ 5.</w:t>
      </w:r>
    </w:p>
    <w:p w:rsidR="002967F8" w:rsidRPr="00C57B28" w:rsidRDefault="002967F8" w:rsidP="00656B0D">
      <w:pPr>
        <w:pBdr>
          <w:top w:val="single" w:sz="6" w:space="1" w:color="auto"/>
          <w:bottom w:val="single" w:sz="6" w:space="1" w:color="auto"/>
        </w:pBdr>
        <w:spacing w:line="360" w:lineRule="auto"/>
        <w:rPr>
          <w:rFonts w:ascii="Times New Roman" w:hAnsi="Times New Roman" w:cs="Times New Roman"/>
          <w:b/>
          <w:sz w:val="24"/>
          <w:szCs w:val="24"/>
        </w:rPr>
      </w:pPr>
      <w:r w:rsidRPr="00C57B28">
        <w:rPr>
          <w:rFonts w:ascii="Times New Roman" w:hAnsi="Times New Roman" w:cs="Times New Roman"/>
          <w:b/>
          <w:sz w:val="24"/>
          <w:szCs w:val="24"/>
        </w:rPr>
        <w:t>Akreditacija laboratorija</w:t>
      </w:r>
    </w:p>
    <w:p w:rsidR="002967F8" w:rsidRPr="00C57B28" w:rsidRDefault="002967F8"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OBRAZLOŽENJE CILJA</w:t>
      </w:r>
    </w:p>
    <w:p w:rsidR="00F73FD6" w:rsidRPr="00C57B28" w:rsidRDefault="002967F8" w:rsidP="00656B0D">
      <w:pP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t>Akreditacija laboratorija obavlja se u skladu s međunarodnim (ISO i IEC) i europskim (EN) normama koje su u Republici Hrvatskoj prihvaćene kao nacionalne norme (HRN). Za obavljanje ispitivanja ili umjeravanja u zakonski reguliranom području, akreditacija je često propisana zakonom ili je uvjet za dobivanje određenog ovlaštenja od strane Ministarstva. Iz tih će razloga Građevinski fakultet Osijek pokrenuti postupak akreditacije za svoj ispitni laboratorij sukladno hrvatskoj normi HRN EN ISO/IEC 17025.</w:t>
      </w:r>
    </w:p>
    <w:p w:rsidR="00F73FD6" w:rsidRPr="00C57B28" w:rsidRDefault="00F73FD6" w:rsidP="00656B0D">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Cilj 5., zadatak 3.3., Opis aktivnosti</w:t>
      </w:r>
    </w:p>
    <w:p w:rsidR="00F73FD6" w:rsidRPr="00C57B28" w:rsidRDefault="00F73FD6" w:rsidP="00D40210">
      <w:pPr>
        <w:pStyle w:val="ListParagraph"/>
        <w:numPr>
          <w:ilvl w:val="0"/>
          <w:numId w:val="12"/>
        </w:num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ispunjavanje uvjeta za ishođenje akreditacije za minimalno dva postupka u sljedeće dvije godine te dva postupka u sljedeće tri godine</w:t>
      </w:r>
    </w:p>
    <w:p w:rsidR="00F73FD6" w:rsidRPr="00C57B28" w:rsidRDefault="00F73FD6" w:rsidP="00656B0D">
      <w:pPr>
        <w:spacing w:line="360" w:lineRule="auto"/>
        <w:jc w:val="both"/>
        <w:rPr>
          <w:rFonts w:ascii="Times New Roman" w:hAnsi="Times New Roman" w:cs="Times New Roman"/>
          <w:b/>
          <w:sz w:val="24"/>
          <w:szCs w:val="24"/>
        </w:rPr>
      </w:pPr>
    </w:p>
    <w:p w:rsidR="002967F8" w:rsidRPr="00C57B28" w:rsidRDefault="002967F8"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 xml:space="preserve">POKAZATELJI </w:t>
      </w:r>
      <w:r w:rsidR="002E380A" w:rsidRPr="00C57B28">
        <w:rPr>
          <w:rFonts w:ascii="Times New Roman" w:hAnsi="Times New Roman" w:cs="Times New Roman"/>
          <w:sz w:val="24"/>
          <w:szCs w:val="24"/>
        </w:rPr>
        <w:t>REZULTATA</w:t>
      </w:r>
    </w:p>
    <w:tbl>
      <w:tblPr>
        <w:tblW w:w="8742" w:type="dxa"/>
        <w:jc w:val="center"/>
        <w:tblLook w:val="04A0" w:firstRow="1" w:lastRow="0" w:firstColumn="1" w:lastColumn="0" w:noHBand="0" w:noVBand="1"/>
      </w:tblPr>
      <w:tblGrid>
        <w:gridCol w:w="1475"/>
        <w:gridCol w:w="1126"/>
        <w:gridCol w:w="960"/>
        <w:gridCol w:w="960"/>
        <w:gridCol w:w="1341"/>
        <w:gridCol w:w="960"/>
        <w:gridCol w:w="960"/>
        <w:gridCol w:w="960"/>
      </w:tblGrid>
      <w:tr w:rsidR="009E396A" w:rsidRPr="00C57B28" w:rsidTr="009E396A">
        <w:trPr>
          <w:trHeight w:val="675"/>
          <w:jc w:val="center"/>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96A" w:rsidRPr="00C57B28" w:rsidRDefault="009E396A" w:rsidP="009E396A">
            <w:pPr>
              <w:spacing w:after="0" w:line="36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Pokazatelj rezultata</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Polazna vrijednost</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96A" w:rsidRPr="00C57B28" w:rsidRDefault="009E396A" w:rsidP="009E396A">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Ciljana vrijednost 2024.</w:t>
            </w:r>
          </w:p>
        </w:tc>
      </w:tr>
      <w:tr w:rsidR="00E175E3" w:rsidRPr="00C57B28" w:rsidTr="009E396A">
        <w:trPr>
          <w:trHeight w:val="495"/>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2967F8" w:rsidRPr="00C57B28" w:rsidRDefault="002E380A" w:rsidP="00656B0D">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Akreditacija</w:t>
            </w:r>
          </w:p>
        </w:tc>
        <w:tc>
          <w:tcPr>
            <w:tcW w:w="1126" w:type="dxa"/>
            <w:tcBorders>
              <w:top w:val="nil"/>
              <w:left w:val="nil"/>
              <w:bottom w:val="single" w:sz="4" w:space="0" w:color="auto"/>
              <w:right w:val="single" w:sz="4" w:space="0" w:color="auto"/>
            </w:tcBorders>
            <w:shd w:val="clear" w:color="auto" w:fill="auto"/>
            <w:noWrap/>
            <w:vAlign w:val="center"/>
            <w:hideMark/>
          </w:tcPr>
          <w:p w:rsidR="002967F8" w:rsidRPr="00C57B28" w:rsidRDefault="002E380A" w:rsidP="00656B0D">
            <w:pPr>
              <w:spacing w:after="0" w:line="36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Sredstva potrebna za ispunjavanje uvjeta potrebnih za ishođenje akreditacije</w:t>
            </w:r>
            <w:r w:rsidR="004B507A" w:rsidRPr="00C57B28">
              <w:rPr>
                <w:rFonts w:ascii="Times New Roman" w:eastAsia="Times New Roman" w:hAnsi="Times New Roman" w:cs="Times New Roman"/>
                <w:sz w:val="18"/>
                <w:szCs w:val="18"/>
              </w:rPr>
              <w:t xml:space="preserve"> za određene postupke</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C57B28" w:rsidRDefault="002967F8" w:rsidP="00656B0D">
            <w:pPr>
              <w:spacing w:after="0" w:line="36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Broj</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C57B28" w:rsidRDefault="00D60A10" w:rsidP="001726BF">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center"/>
            <w:hideMark/>
          </w:tcPr>
          <w:p w:rsidR="002967F8" w:rsidRPr="00C57B28" w:rsidRDefault="002967F8" w:rsidP="00656B0D">
            <w:pPr>
              <w:spacing w:after="0" w:line="36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Ured za osig.i unaprj.kvalitete</w:t>
            </w:r>
          </w:p>
          <w:p w:rsidR="002967F8" w:rsidRPr="00C57B28" w:rsidRDefault="002967F8" w:rsidP="00656B0D">
            <w:pPr>
              <w:spacing w:after="0" w:line="360" w:lineRule="auto"/>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 xml:space="preserve">Strategija razvitka </w:t>
            </w:r>
            <w:r w:rsidR="009E396A" w:rsidRPr="00C57B28">
              <w:rPr>
                <w:rFonts w:ascii="Times New Roman" w:eastAsia="Times New Roman" w:hAnsi="Times New Roman" w:cs="Times New Roman"/>
                <w:sz w:val="18"/>
                <w:szCs w:val="18"/>
              </w:rPr>
              <w:t>GRAFOS</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C57B28" w:rsidRDefault="00EC2791" w:rsidP="001726BF">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C57B28" w:rsidRDefault="004B507A" w:rsidP="001726BF">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C57B28" w:rsidRDefault="006904C8" w:rsidP="001726BF">
            <w:pPr>
              <w:spacing w:after="0" w:line="360" w:lineRule="auto"/>
              <w:jc w:val="center"/>
              <w:rPr>
                <w:rFonts w:ascii="Times New Roman" w:eastAsia="Times New Roman" w:hAnsi="Times New Roman" w:cs="Times New Roman"/>
                <w:sz w:val="18"/>
                <w:szCs w:val="18"/>
              </w:rPr>
            </w:pPr>
            <w:r w:rsidRPr="00C57B28">
              <w:rPr>
                <w:rFonts w:ascii="Times New Roman" w:eastAsia="Times New Roman" w:hAnsi="Times New Roman" w:cs="Times New Roman"/>
                <w:sz w:val="18"/>
                <w:szCs w:val="18"/>
              </w:rPr>
              <w:t>3</w:t>
            </w:r>
          </w:p>
        </w:tc>
      </w:tr>
    </w:tbl>
    <w:p w:rsidR="00CD6227" w:rsidRDefault="00CD6227" w:rsidP="00D527DB">
      <w:pPr>
        <w:spacing w:line="360" w:lineRule="auto"/>
        <w:rPr>
          <w:rFonts w:ascii="Times New Roman" w:hAnsi="Times New Roman" w:cs="Times New Roman"/>
          <w:b/>
          <w:sz w:val="24"/>
          <w:szCs w:val="24"/>
        </w:rPr>
      </w:pPr>
    </w:p>
    <w:p w:rsidR="00CD6227" w:rsidRDefault="00CD6227" w:rsidP="00D527DB">
      <w:pPr>
        <w:spacing w:line="360" w:lineRule="auto"/>
        <w:rPr>
          <w:rFonts w:ascii="Times New Roman" w:hAnsi="Times New Roman" w:cs="Times New Roman"/>
          <w:b/>
          <w:sz w:val="24"/>
          <w:szCs w:val="24"/>
        </w:rPr>
      </w:pPr>
    </w:p>
    <w:p w:rsidR="005D7530" w:rsidRPr="00C57B28" w:rsidRDefault="005D7530" w:rsidP="00D527DB">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lastRenderedPageBreak/>
        <w:t>OBRAZLOŽENJA I AKTIVNOSTI ZA EU</w:t>
      </w:r>
      <w:r w:rsidR="007B0295" w:rsidRPr="00C57B28">
        <w:rPr>
          <w:rFonts w:ascii="Times New Roman" w:hAnsi="Times New Roman" w:cs="Times New Roman"/>
          <w:b/>
          <w:sz w:val="24"/>
          <w:szCs w:val="24"/>
        </w:rPr>
        <w:t xml:space="preserve"> SUFINANCIRANE</w:t>
      </w:r>
      <w:r w:rsidRPr="00C57B28">
        <w:rPr>
          <w:rFonts w:ascii="Times New Roman" w:hAnsi="Times New Roman" w:cs="Times New Roman"/>
          <w:b/>
          <w:sz w:val="24"/>
          <w:szCs w:val="24"/>
        </w:rPr>
        <w:t xml:space="preserve"> PROJEKTE</w:t>
      </w:r>
    </w:p>
    <w:p w:rsidR="00AC4280" w:rsidRPr="00C57B28" w:rsidRDefault="00AC4280" w:rsidP="005D7530">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xml:space="preserve">Sveučilište Josipa Jurja Strossmayera u Osijeku, Građevinski i arhitektonski fakultet Osijek sustavno provodi i povećava broj nacionalnih i međunarodnih projekata. U </w:t>
      </w:r>
      <w:r w:rsidR="002716E5" w:rsidRPr="00C57B28">
        <w:rPr>
          <w:rFonts w:ascii="Times New Roman" w:hAnsi="Times New Roman" w:cs="Times New Roman"/>
          <w:sz w:val="24"/>
          <w:szCs w:val="24"/>
        </w:rPr>
        <w:t xml:space="preserve">nastavku su opisani projekti koji će biti aktivni u </w:t>
      </w:r>
      <w:r w:rsidR="007C7D75" w:rsidRPr="00C57B28">
        <w:rPr>
          <w:rFonts w:ascii="Times New Roman" w:hAnsi="Times New Roman" w:cs="Times New Roman"/>
          <w:sz w:val="24"/>
          <w:szCs w:val="24"/>
        </w:rPr>
        <w:t>razdoblju 2022. – 2024</w:t>
      </w:r>
      <w:r w:rsidRPr="00C57B28">
        <w:rPr>
          <w:rFonts w:ascii="Times New Roman" w:hAnsi="Times New Roman" w:cs="Times New Roman"/>
          <w:sz w:val="24"/>
          <w:szCs w:val="24"/>
        </w:rPr>
        <w:t>.</w:t>
      </w:r>
      <w:r w:rsidR="002716E5" w:rsidRPr="00C57B28">
        <w:rPr>
          <w:rFonts w:ascii="Times New Roman" w:hAnsi="Times New Roman" w:cs="Times New Roman"/>
          <w:sz w:val="24"/>
          <w:szCs w:val="24"/>
        </w:rPr>
        <w:t xml:space="preserve">, a </w:t>
      </w:r>
      <w:r w:rsidR="007B0295" w:rsidRPr="00C57B28">
        <w:rPr>
          <w:rFonts w:ascii="Times New Roman" w:hAnsi="Times New Roman" w:cs="Times New Roman"/>
          <w:sz w:val="24"/>
          <w:szCs w:val="24"/>
        </w:rPr>
        <w:t>su</w:t>
      </w:r>
      <w:r w:rsidR="00393E8C" w:rsidRPr="00C57B28">
        <w:rPr>
          <w:rFonts w:ascii="Times New Roman" w:hAnsi="Times New Roman" w:cs="Times New Roman"/>
          <w:sz w:val="24"/>
          <w:szCs w:val="24"/>
        </w:rPr>
        <w:t>financ</w:t>
      </w:r>
      <w:r w:rsidR="007B0295" w:rsidRPr="00C57B28">
        <w:rPr>
          <w:rFonts w:ascii="Times New Roman" w:hAnsi="Times New Roman" w:cs="Times New Roman"/>
          <w:sz w:val="24"/>
          <w:szCs w:val="24"/>
        </w:rPr>
        <w:t xml:space="preserve">iraju </w:t>
      </w:r>
      <w:r w:rsidR="002716E5" w:rsidRPr="00C57B28">
        <w:rPr>
          <w:rFonts w:ascii="Times New Roman" w:hAnsi="Times New Roman" w:cs="Times New Roman"/>
          <w:sz w:val="24"/>
          <w:szCs w:val="24"/>
        </w:rPr>
        <w:t xml:space="preserve">se </w:t>
      </w:r>
      <w:r w:rsidR="007B0295" w:rsidRPr="00C57B28">
        <w:rPr>
          <w:rFonts w:ascii="Times New Roman" w:hAnsi="Times New Roman" w:cs="Times New Roman"/>
          <w:sz w:val="24"/>
          <w:szCs w:val="24"/>
        </w:rPr>
        <w:t xml:space="preserve">sredstvima </w:t>
      </w:r>
      <w:r w:rsidR="002716E5" w:rsidRPr="00C57B28">
        <w:rPr>
          <w:rFonts w:ascii="Times New Roman" w:hAnsi="Times New Roman" w:cs="Times New Roman"/>
          <w:sz w:val="24"/>
          <w:szCs w:val="24"/>
        </w:rPr>
        <w:t xml:space="preserve">iz </w:t>
      </w:r>
      <w:r w:rsidR="007B0295" w:rsidRPr="00C57B28">
        <w:rPr>
          <w:rFonts w:ascii="Times New Roman" w:hAnsi="Times New Roman" w:cs="Times New Roman"/>
          <w:sz w:val="24"/>
          <w:szCs w:val="24"/>
        </w:rPr>
        <w:t>EU fondova</w:t>
      </w:r>
      <w:r w:rsidR="00E416D5" w:rsidRPr="00C57B28">
        <w:rPr>
          <w:rFonts w:ascii="Times New Roman" w:hAnsi="Times New Roman" w:cs="Times New Roman"/>
          <w:sz w:val="24"/>
          <w:szCs w:val="24"/>
        </w:rPr>
        <w:t>.</w:t>
      </w:r>
    </w:p>
    <w:p w:rsidR="00B75674" w:rsidRPr="00C57B28" w:rsidRDefault="00B75674" w:rsidP="005D7530">
      <w:pPr>
        <w:spacing w:line="360" w:lineRule="auto"/>
        <w:jc w:val="both"/>
        <w:rPr>
          <w:rFonts w:ascii="Times New Roman" w:hAnsi="Times New Roman" w:cs="Times New Roman"/>
          <w:b/>
          <w:sz w:val="24"/>
          <w:szCs w:val="24"/>
        </w:rPr>
      </w:pPr>
    </w:p>
    <w:p w:rsidR="00B75674" w:rsidRPr="00C57B28" w:rsidRDefault="00B75674" w:rsidP="00B75674">
      <w:pPr>
        <w:pBdr>
          <w:top w:val="dotted" w:sz="4" w:space="1" w:color="808080"/>
          <w:bottom w:val="dotted" w:sz="4" w:space="1" w:color="808080"/>
        </w:pBdr>
        <w:shd w:val="clear" w:color="auto" w:fill="FFFFFF" w:themeFill="background1"/>
        <w:jc w:val="both"/>
        <w:rPr>
          <w:rFonts w:ascii="Times New Roman" w:eastAsia="Calibri" w:hAnsi="Times New Roman" w:cs="Times New Roman"/>
          <w:b/>
          <w:sz w:val="24"/>
          <w:szCs w:val="24"/>
        </w:rPr>
      </w:pPr>
      <w:r w:rsidRPr="00C57B28">
        <w:rPr>
          <w:rFonts w:ascii="Times New Roman" w:eastAsia="Calibri" w:hAnsi="Times New Roman" w:cs="Times New Roman"/>
          <w:b/>
          <w:sz w:val="24"/>
          <w:szCs w:val="24"/>
        </w:rPr>
        <w:t>A63231 Europski fond za regionalni razvoj (EFRR)</w:t>
      </w:r>
    </w:p>
    <w:p w:rsidR="00AC4280" w:rsidRPr="00C57B28" w:rsidRDefault="00AC4280" w:rsidP="00B75674">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Europski socijalni fond, Razvoj i primjena naprednih građevinskih materijala za izgradnju zdravih zgrada: zaštita od ionizirajućeg zračenja</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Akronim:  Z2GRADE</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Naziv projekta: Razvoj i primjena naprednih građevinskih materijala za izgradnju zdravih zgrada: zaštita od neionizirajućeg zračenja-Z2grade KK.01.1.1.04.0105.</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Trajanje projekta je od 20.12.2019. do 19.12.2022.</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Ukupna ugovorena vrijednost projekta je 7.193.146,79 kn</w:t>
      </w:r>
    </w:p>
    <w:p w:rsidR="00AC4280" w:rsidRPr="00C57B28" w:rsidRDefault="00AC4280" w:rsidP="00656B0D">
      <w:pPr>
        <w:spacing w:after="160" w:line="360" w:lineRule="auto"/>
        <w:jc w:val="both"/>
        <w:rPr>
          <w:rFonts w:ascii="Times New Roman" w:hAnsi="Times New Roman" w:cs="Times New Roman"/>
          <w:sz w:val="24"/>
          <w:szCs w:val="24"/>
        </w:rPr>
      </w:pPr>
      <w:r w:rsidRPr="00C57B28">
        <w:rPr>
          <w:rFonts w:ascii="Times New Roman" w:hAnsi="Times New Roman" w:cs="Times New Roman"/>
          <w:sz w:val="24"/>
          <w:szCs w:val="24"/>
        </w:rPr>
        <w:t>Glavni cilj projekta je povećati tržišno orijentirane istraživačke, razvojne i inovacijske aktivnosti suradnjom znanstvenih organizacija kroz istraživanje i razvoj naprednih građevinskih materijala kojima se smanjuje negativni utjecaj EMZ/neionizirajućeg zračenja na zdravlje, te osigurava njihova primjena u gospodarstvu, osobito u području izgradnje zdravih zgrada, što će u konačnici doprinijeti smanjenju utjecaja EMZ/neionizirajućeg zračenja na zdravlje Aktivnosti projekta:</w:t>
      </w:r>
    </w:p>
    <w:p w:rsidR="00AC4280" w:rsidRPr="00C57B28" w:rsidRDefault="00AC4280" w:rsidP="00656B0D">
      <w:pPr>
        <w:spacing w:after="160" w:line="360" w:lineRule="auto"/>
        <w:jc w:val="both"/>
        <w:rPr>
          <w:rFonts w:ascii="Times New Roman" w:hAnsi="Times New Roman" w:cs="Times New Roman"/>
          <w:sz w:val="24"/>
          <w:szCs w:val="24"/>
        </w:rPr>
      </w:pPr>
      <w:r w:rsidRPr="00C57B28">
        <w:rPr>
          <w:rFonts w:ascii="Times New Roman" w:hAnsi="Times New Roman" w:cs="Times New Roman"/>
          <w:sz w:val="24"/>
          <w:szCs w:val="24"/>
        </w:rPr>
        <w:t>Aktivnosti projekta:</w:t>
      </w:r>
    </w:p>
    <w:p w:rsidR="00AC4280" w:rsidRPr="00C57B28" w:rsidRDefault="00764F53"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U 2022. godini ukupno su planirana sredstva u iznosu od 659.273,00 kn</w:t>
      </w:r>
    </w:p>
    <w:p w:rsidR="00AC4280" w:rsidRPr="00C57B28" w:rsidRDefault="00AC4280"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Zapošljavanje mladih istraživača</w:t>
      </w:r>
    </w:p>
    <w:p w:rsidR="00AC4280" w:rsidRPr="00C57B28" w:rsidRDefault="00AC4280"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Putni trošak i dnevnice za odlaske na inozemne konferencije, Odlasci istraživača GRAFOSa u Split, Odlasci istraživača GRAFOSa u tvrtku za potrebe izrade blokova, Odlasci istraživača GRAFOSa u tvrtku za potrebe izrade AB zidova, dnevnice i putni trošak za odlazak na Dane Hrvatske komore inženjera građevinarstva, dnevnice i putni trošak za odlazak na Dane komore arhitektata.</w:t>
      </w:r>
    </w:p>
    <w:p w:rsidR="00AC4280" w:rsidRPr="00C57B28" w:rsidRDefault="00AC4280"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lastRenderedPageBreak/>
        <w:t xml:space="preserve">- Kotizacija za sudjelovanje na inozemnim konferencijama. </w:t>
      </w:r>
    </w:p>
    <w:p w:rsidR="00AC4280" w:rsidRPr="00C57B28" w:rsidRDefault="00AC4280"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Trošak smještaja na inozemnim konferencijama, Izrada brošura i letaka o rezultatima istraživanja projekta za slijepe i slabovidne osobe na Brailleovom pismu, Promotivni materijali,Izrada video uradaka s informacijama o rezultatima istraživanja projekta za gluhe i nagluhe osobe, Trošak objave znanstvenih radova, Izrada Studije provjere i zaštite intelektualnog vlasništva nad rezultatima projekta, Pokretanje patentne prijave, Postupak provedbe zaštite patenta, Revizija projekta, Prijevoz izrađenih uzoraka.</w:t>
      </w:r>
    </w:p>
    <w:p w:rsidR="00AC4280" w:rsidRPr="00C57B28" w:rsidRDefault="00AC4280"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Nabava potrošnog laboratorijskog materijala (laboratorijski pribor - stakleni i plastični, kemikalije, komprimirani plinovi</w:t>
      </w:r>
      <w:r w:rsidR="001D59A5" w:rsidRPr="00C57B28">
        <w:rPr>
          <w:rFonts w:ascii="Times New Roman" w:hAnsi="Times New Roman" w:cs="Times New Roman"/>
          <w:sz w:val="24"/>
          <w:szCs w:val="24"/>
        </w:rPr>
        <w:t>)</w:t>
      </w:r>
      <w:r w:rsidRPr="00C57B28">
        <w:rPr>
          <w:rFonts w:ascii="Times New Roman" w:hAnsi="Times New Roman" w:cs="Times New Roman"/>
          <w:sz w:val="24"/>
          <w:szCs w:val="24"/>
        </w:rPr>
        <w:t>.</w:t>
      </w:r>
    </w:p>
    <w:p w:rsidR="007010DE" w:rsidRPr="00C57B28" w:rsidRDefault="007010DE" w:rsidP="007010DE">
      <w:pPr>
        <w:pBdr>
          <w:top w:val="dotted" w:sz="4" w:space="1" w:color="808080"/>
          <w:bottom w:val="dotted" w:sz="4" w:space="1" w:color="808080"/>
        </w:pBdr>
        <w:shd w:val="clear" w:color="auto" w:fill="FFFFFF" w:themeFill="background1"/>
        <w:jc w:val="both"/>
        <w:rPr>
          <w:rFonts w:ascii="Times New Roman" w:eastAsia="Calibri" w:hAnsi="Times New Roman" w:cs="Times New Roman"/>
          <w:b/>
          <w:sz w:val="24"/>
          <w:szCs w:val="24"/>
        </w:rPr>
      </w:pPr>
      <w:r w:rsidRPr="00C57B28">
        <w:rPr>
          <w:rFonts w:ascii="Times New Roman" w:eastAsia="Calibri" w:hAnsi="Times New Roman" w:cs="Times New Roman"/>
          <w:b/>
          <w:sz w:val="24"/>
          <w:szCs w:val="24"/>
        </w:rPr>
        <w:t xml:space="preserve">A679071 </w:t>
      </w:r>
      <w:r w:rsidR="00B75674" w:rsidRPr="00C57B28">
        <w:rPr>
          <w:rFonts w:ascii="Times New Roman" w:eastAsia="Calibri" w:hAnsi="Times New Roman" w:cs="Times New Roman"/>
          <w:b/>
          <w:sz w:val="24"/>
          <w:szCs w:val="24"/>
        </w:rPr>
        <w:t>Tekuće pomoći od institucija i tijela EU - ostalo</w:t>
      </w:r>
    </w:p>
    <w:p w:rsidR="00AC4280" w:rsidRPr="00C57B28" w:rsidRDefault="00AC4280" w:rsidP="00B75674">
      <w:pPr>
        <w:spacing w:line="360" w:lineRule="auto"/>
        <w:jc w:val="both"/>
        <w:rPr>
          <w:rFonts w:ascii="Times New Roman" w:hAnsi="Times New Roman" w:cs="Times New Roman"/>
          <w:b/>
          <w:sz w:val="24"/>
          <w:szCs w:val="24"/>
        </w:rPr>
      </w:pPr>
      <w:r w:rsidRPr="00C57B28">
        <w:rPr>
          <w:rFonts w:ascii="Times New Roman" w:hAnsi="Times New Roman" w:cs="Times New Roman"/>
          <w:b/>
          <w:sz w:val="24"/>
          <w:szCs w:val="24"/>
        </w:rPr>
        <w:t>Environmental risk assessment and mitigation on Cultural Heritage assets in Central Asia (ERAMCA)</w:t>
      </w:r>
    </w:p>
    <w:p w:rsidR="00AC4280" w:rsidRPr="00C57B28" w:rsidRDefault="00AC4280" w:rsidP="00656B0D">
      <w:pPr>
        <w:spacing w:line="360" w:lineRule="auto"/>
        <w:jc w:val="both"/>
        <w:rPr>
          <w:rFonts w:ascii="Times New Roman" w:hAnsi="Times New Roman" w:cs="Times New Roman"/>
          <w:b/>
          <w:sz w:val="24"/>
          <w:szCs w:val="24"/>
        </w:rPr>
      </w:pPr>
      <w:r w:rsidRPr="00C57B28">
        <w:rPr>
          <w:rFonts w:ascii="Times New Roman" w:hAnsi="Times New Roman" w:cs="Times New Roman"/>
          <w:sz w:val="24"/>
          <w:szCs w:val="24"/>
        </w:rPr>
        <w:t>Naziv projekta: Environmental risk assessment and mitigation on Cultural Heritage assets in Central Asia (ERAMCA)</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Trajanje projekta je od 15.1. 2020. do 15.1. 202</w:t>
      </w:r>
      <w:r w:rsidR="003C5F96" w:rsidRPr="00C57B28">
        <w:rPr>
          <w:rFonts w:ascii="Times New Roman" w:hAnsi="Times New Roman" w:cs="Times New Roman"/>
          <w:sz w:val="24"/>
          <w:szCs w:val="24"/>
        </w:rPr>
        <w:t>4</w:t>
      </w:r>
      <w:r w:rsidRPr="00C57B28">
        <w:rPr>
          <w:rFonts w:ascii="Times New Roman" w:hAnsi="Times New Roman" w:cs="Times New Roman"/>
          <w:sz w:val="24"/>
          <w:szCs w:val="24"/>
        </w:rPr>
        <w:t>.</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Ukupna ugovorena vrijednost projekta je 576.218,00 kn</w:t>
      </w:r>
    </w:p>
    <w:p w:rsidR="003C5F96" w:rsidRPr="00C57B28" w:rsidRDefault="003C5F96" w:rsidP="003C5F96">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xml:space="preserve">Glavni cilj projekta je razvoj studijskih programa i osnivanje laboratorija u svrhu obrazovanja o očuvanju i zaštiti kulturne graditeljske baštine na temelju europskih spoznaja. Projekt omogućava povezivanje i suradnju europskih s partnerskim sveučilištima u središnjoj Aziji (Uzbekistan i Tadžikistan). </w:t>
      </w:r>
    </w:p>
    <w:p w:rsidR="00B75674" w:rsidRPr="00C57B28" w:rsidRDefault="00AC4280" w:rsidP="00B75674">
      <w:pPr>
        <w:spacing w:after="160" w:line="360" w:lineRule="auto"/>
        <w:jc w:val="both"/>
        <w:rPr>
          <w:rFonts w:ascii="Times New Roman" w:hAnsi="Times New Roman" w:cs="Times New Roman"/>
          <w:sz w:val="24"/>
          <w:szCs w:val="24"/>
        </w:rPr>
      </w:pPr>
      <w:r w:rsidRPr="00C57B28">
        <w:rPr>
          <w:rFonts w:ascii="Times New Roman" w:hAnsi="Times New Roman" w:cs="Times New Roman"/>
          <w:sz w:val="24"/>
          <w:szCs w:val="24"/>
        </w:rPr>
        <w:t>Aktivnosti projekta:</w:t>
      </w:r>
    </w:p>
    <w:p w:rsidR="005471E2" w:rsidRPr="00C57B28" w:rsidRDefault="00764F53" w:rsidP="00B75674">
      <w:pPr>
        <w:spacing w:after="160" w:line="360" w:lineRule="auto"/>
        <w:jc w:val="both"/>
        <w:rPr>
          <w:rFonts w:ascii="Times New Roman" w:hAnsi="Times New Roman" w:cs="Times New Roman"/>
          <w:sz w:val="24"/>
          <w:szCs w:val="24"/>
        </w:rPr>
      </w:pPr>
      <w:r w:rsidRPr="00C57B28">
        <w:rPr>
          <w:rFonts w:ascii="Times New Roman" w:hAnsi="Times New Roman" w:cs="Times New Roman"/>
          <w:sz w:val="24"/>
          <w:szCs w:val="24"/>
        </w:rPr>
        <w:t>U 2022. godini ukupno su planiran</w:t>
      </w:r>
      <w:r w:rsidR="001D59A5" w:rsidRPr="00C57B28">
        <w:rPr>
          <w:rFonts w:ascii="Times New Roman" w:hAnsi="Times New Roman" w:cs="Times New Roman"/>
          <w:sz w:val="24"/>
          <w:szCs w:val="24"/>
        </w:rPr>
        <w:t>a sredstva u iznosu od 157.095,00</w:t>
      </w:r>
      <w:r w:rsidRPr="00C57B28">
        <w:rPr>
          <w:rFonts w:ascii="Times New Roman" w:hAnsi="Times New Roman" w:cs="Times New Roman"/>
          <w:sz w:val="24"/>
          <w:szCs w:val="24"/>
        </w:rPr>
        <w:t xml:space="preserve"> kn</w:t>
      </w:r>
    </w:p>
    <w:p w:rsidR="003C5F96" w:rsidRPr="00C57B28" w:rsidRDefault="003C5F96" w:rsidP="003C5F96">
      <w:pPr>
        <w:pStyle w:val="ListParagraph"/>
        <w:numPr>
          <w:ilvl w:val="0"/>
          <w:numId w:val="28"/>
        </w:numPr>
        <w:spacing w:line="360" w:lineRule="auto"/>
        <w:ind w:left="720"/>
        <w:rPr>
          <w:rFonts w:ascii="Times New Roman" w:hAnsi="Times New Roman" w:cs="Times New Roman"/>
          <w:sz w:val="24"/>
          <w:szCs w:val="24"/>
        </w:rPr>
      </w:pPr>
      <w:r w:rsidRPr="00C57B28">
        <w:rPr>
          <w:rFonts w:ascii="Times New Roman" w:hAnsi="Times New Roman" w:cs="Times New Roman"/>
          <w:sz w:val="24"/>
          <w:szCs w:val="24"/>
        </w:rPr>
        <w:t>Razvoj i primjena didaktičkih alata o očuvanju kulturnog naslijeđa</w:t>
      </w:r>
    </w:p>
    <w:p w:rsidR="003C5F96" w:rsidRPr="00C57B28" w:rsidRDefault="003C5F96" w:rsidP="003C5F96">
      <w:pPr>
        <w:pStyle w:val="ListParagraph"/>
        <w:numPr>
          <w:ilvl w:val="0"/>
          <w:numId w:val="28"/>
        </w:numPr>
        <w:spacing w:line="360" w:lineRule="auto"/>
        <w:ind w:left="720"/>
        <w:rPr>
          <w:rFonts w:ascii="Times New Roman" w:hAnsi="Times New Roman" w:cs="Times New Roman"/>
          <w:sz w:val="24"/>
          <w:szCs w:val="24"/>
        </w:rPr>
      </w:pPr>
      <w:r w:rsidRPr="00C57B28">
        <w:rPr>
          <w:rFonts w:ascii="Times New Roman" w:hAnsi="Times New Roman" w:cs="Times New Roman"/>
          <w:sz w:val="24"/>
          <w:szCs w:val="24"/>
        </w:rPr>
        <w:t xml:space="preserve">Osposobljavanje nastavnika i osoblja </w:t>
      </w:r>
    </w:p>
    <w:p w:rsidR="003C5F96" w:rsidRPr="00C57B28" w:rsidRDefault="003C5F96" w:rsidP="003C5F96">
      <w:pPr>
        <w:pStyle w:val="ListParagraph"/>
        <w:numPr>
          <w:ilvl w:val="0"/>
          <w:numId w:val="28"/>
        </w:numPr>
        <w:spacing w:line="360" w:lineRule="auto"/>
        <w:ind w:left="720"/>
        <w:rPr>
          <w:rFonts w:ascii="Times New Roman" w:hAnsi="Times New Roman" w:cs="Times New Roman"/>
          <w:sz w:val="24"/>
          <w:szCs w:val="24"/>
        </w:rPr>
      </w:pPr>
      <w:r w:rsidRPr="00C57B28">
        <w:rPr>
          <w:rFonts w:ascii="Times New Roman" w:hAnsi="Times New Roman" w:cs="Times New Roman"/>
          <w:sz w:val="24"/>
          <w:szCs w:val="24"/>
        </w:rPr>
        <w:t>Provedba oglednog primjera nastave</w:t>
      </w:r>
    </w:p>
    <w:p w:rsidR="003C5F96" w:rsidRPr="00C57B28" w:rsidRDefault="003C5F96" w:rsidP="003C5F96">
      <w:pPr>
        <w:pStyle w:val="ListParagraph"/>
        <w:numPr>
          <w:ilvl w:val="0"/>
          <w:numId w:val="28"/>
        </w:numPr>
        <w:spacing w:line="360" w:lineRule="auto"/>
        <w:ind w:left="720"/>
        <w:rPr>
          <w:rFonts w:ascii="Times New Roman" w:hAnsi="Times New Roman" w:cs="Times New Roman"/>
          <w:sz w:val="24"/>
          <w:szCs w:val="24"/>
        </w:rPr>
      </w:pPr>
      <w:r w:rsidRPr="00C57B28">
        <w:rPr>
          <w:rFonts w:ascii="Times New Roman" w:hAnsi="Times New Roman" w:cs="Times New Roman"/>
          <w:sz w:val="24"/>
          <w:szCs w:val="24"/>
        </w:rPr>
        <w:t>Procjena provedbe i kvalitete projekta</w:t>
      </w:r>
    </w:p>
    <w:p w:rsidR="003C5F96" w:rsidRPr="00C57B28" w:rsidRDefault="003C5F96" w:rsidP="003C5F96">
      <w:pPr>
        <w:pStyle w:val="ListParagraph"/>
        <w:numPr>
          <w:ilvl w:val="0"/>
          <w:numId w:val="28"/>
        </w:numPr>
        <w:spacing w:line="360" w:lineRule="auto"/>
        <w:ind w:left="720"/>
        <w:rPr>
          <w:rFonts w:ascii="Times New Roman" w:hAnsi="Times New Roman" w:cs="Times New Roman"/>
          <w:sz w:val="24"/>
          <w:szCs w:val="24"/>
        </w:rPr>
      </w:pPr>
      <w:r w:rsidRPr="00C57B28">
        <w:rPr>
          <w:rFonts w:ascii="Times New Roman" w:hAnsi="Times New Roman" w:cs="Times New Roman"/>
          <w:sz w:val="24"/>
          <w:szCs w:val="24"/>
        </w:rPr>
        <w:t>Razglašavanje i iskorištavanje očekivanih rezultata projekta</w:t>
      </w:r>
    </w:p>
    <w:p w:rsidR="003C5F96" w:rsidRPr="00C57B28" w:rsidRDefault="003C5F96" w:rsidP="003C5F96">
      <w:pPr>
        <w:pStyle w:val="ListParagraph"/>
        <w:numPr>
          <w:ilvl w:val="0"/>
          <w:numId w:val="28"/>
        </w:numPr>
        <w:spacing w:line="360" w:lineRule="auto"/>
        <w:ind w:left="720"/>
        <w:rPr>
          <w:rFonts w:ascii="Times New Roman" w:hAnsi="Times New Roman" w:cs="Times New Roman"/>
          <w:sz w:val="24"/>
          <w:szCs w:val="24"/>
        </w:rPr>
      </w:pPr>
      <w:r w:rsidRPr="00C57B28">
        <w:rPr>
          <w:rFonts w:ascii="Times New Roman" w:hAnsi="Times New Roman" w:cs="Times New Roman"/>
          <w:sz w:val="24"/>
          <w:szCs w:val="24"/>
        </w:rPr>
        <w:t>Upravljanje provedbom i novčanima sredstvima na projektu</w:t>
      </w:r>
    </w:p>
    <w:p w:rsidR="00981B93" w:rsidRPr="00C57B28" w:rsidRDefault="00981B93" w:rsidP="00B75674">
      <w:pPr>
        <w:spacing w:line="360" w:lineRule="auto"/>
        <w:rPr>
          <w:rFonts w:ascii="Times New Roman" w:hAnsi="Times New Roman" w:cs="Times New Roman"/>
          <w:sz w:val="24"/>
          <w:szCs w:val="24"/>
        </w:rPr>
      </w:pPr>
      <w:r w:rsidRPr="00C57B28">
        <w:rPr>
          <w:rFonts w:ascii="Times New Roman" w:hAnsi="Times New Roman" w:cs="Times New Roman"/>
          <w:sz w:val="24"/>
          <w:szCs w:val="24"/>
        </w:rPr>
        <w:lastRenderedPageBreak/>
        <w:t>U 2023. godini ukupno su planirana sredstva u iznosu od 66.679,00 kn</w:t>
      </w:r>
    </w:p>
    <w:p w:rsidR="003C5F96" w:rsidRPr="00C57B28" w:rsidRDefault="003C5F96" w:rsidP="003C5F96">
      <w:pPr>
        <w:pStyle w:val="ListParagraph"/>
        <w:numPr>
          <w:ilvl w:val="0"/>
          <w:numId w:val="32"/>
        </w:numPr>
        <w:spacing w:line="360" w:lineRule="auto"/>
        <w:rPr>
          <w:rFonts w:ascii="Times New Roman" w:hAnsi="Times New Roman" w:cs="Times New Roman"/>
          <w:sz w:val="24"/>
          <w:szCs w:val="24"/>
        </w:rPr>
      </w:pPr>
      <w:r w:rsidRPr="00C57B28">
        <w:rPr>
          <w:rFonts w:ascii="Times New Roman" w:hAnsi="Times New Roman" w:cs="Times New Roman"/>
          <w:sz w:val="24"/>
          <w:szCs w:val="24"/>
        </w:rPr>
        <w:t>Procjena provedbe i kvalitete projekta</w:t>
      </w:r>
    </w:p>
    <w:p w:rsidR="003C5F96" w:rsidRPr="00C57B28" w:rsidRDefault="003C5F96" w:rsidP="003C5F96">
      <w:pPr>
        <w:pStyle w:val="ListParagraph"/>
        <w:numPr>
          <w:ilvl w:val="0"/>
          <w:numId w:val="32"/>
        </w:numPr>
        <w:spacing w:line="360" w:lineRule="auto"/>
        <w:rPr>
          <w:rFonts w:ascii="Times New Roman" w:hAnsi="Times New Roman" w:cs="Times New Roman"/>
          <w:sz w:val="24"/>
          <w:szCs w:val="24"/>
        </w:rPr>
      </w:pPr>
      <w:r w:rsidRPr="00C57B28">
        <w:rPr>
          <w:rFonts w:ascii="Times New Roman" w:hAnsi="Times New Roman" w:cs="Times New Roman"/>
          <w:sz w:val="24"/>
          <w:szCs w:val="24"/>
        </w:rPr>
        <w:t>Razglašavanje i iskorištavanje očekivanih rezultata projekta</w:t>
      </w:r>
    </w:p>
    <w:p w:rsidR="003C5F96" w:rsidRPr="00C57B28" w:rsidRDefault="003C5F96" w:rsidP="003C5F96">
      <w:pPr>
        <w:pStyle w:val="ListParagraph"/>
        <w:numPr>
          <w:ilvl w:val="0"/>
          <w:numId w:val="32"/>
        </w:numPr>
        <w:spacing w:line="360" w:lineRule="auto"/>
        <w:rPr>
          <w:rFonts w:ascii="Times New Roman" w:hAnsi="Times New Roman" w:cs="Times New Roman"/>
          <w:sz w:val="24"/>
          <w:szCs w:val="24"/>
        </w:rPr>
      </w:pPr>
      <w:r w:rsidRPr="00C57B28">
        <w:rPr>
          <w:rFonts w:ascii="Times New Roman" w:hAnsi="Times New Roman" w:cs="Times New Roman"/>
          <w:sz w:val="24"/>
          <w:szCs w:val="24"/>
        </w:rPr>
        <w:t>Upravljanje provedbom i novčanima sredstvima na projektu</w:t>
      </w:r>
    </w:p>
    <w:p w:rsidR="00981B93" w:rsidRPr="00C57B28" w:rsidRDefault="00981B93" w:rsidP="00981B93">
      <w:pPr>
        <w:spacing w:line="360" w:lineRule="auto"/>
        <w:rPr>
          <w:rFonts w:ascii="Times New Roman" w:hAnsi="Times New Roman" w:cs="Times New Roman"/>
          <w:sz w:val="24"/>
          <w:szCs w:val="24"/>
        </w:rPr>
      </w:pPr>
      <w:r w:rsidRPr="00C57B28">
        <w:rPr>
          <w:rFonts w:ascii="Times New Roman" w:hAnsi="Times New Roman" w:cs="Times New Roman"/>
          <w:sz w:val="24"/>
          <w:szCs w:val="24"/>
        </w:rPr>
        <w:t>U 2024. godini ukupno su planirana sredstva u iznosu od 51.583,00 kn</w:t>
      </w:r>
    </w:p>
    <w:p w:rsidR="003C5F96" w:rsidRPr="00C57B28" w:rsidRDefault="003C5F96" w:rsidP="003C5F96">
      <w:pPr>
        <w:pStyle w:val="ListParagraph"/>
        <w:numPr>
          <w:ilvl w:val="0"/>
          <w:numId w:val="33"/>
        </w:numPr>
        <w:spacing w:line="360" w:lineRule="auto"/>
        <w:rPr>
          <w:rFonts w:ascii="Times New Roman" w:hAnsi="Times New Roman" w:cs="Times New Roman"/>
          <w:sz w:val="24"/>
          <w:szCs w:val="24"/>
        </w:rPr>
      </w:pPr>
      <w:r w:rsidRPr="00C57B28">
        <w:rPr>
          <w:rFonts w:ascii="Times New Roman" w:hAnsi="Times New Roman" w:cs="Times New Roman"/>
          <w:sz w:val="24"/>
          <w:szCs w:val="24"/>
        </w:rPr>
        <w:t>Procjena provedbe i kvalitete projekta</w:t>
      </w:r>
    </w:p>
    <w:p w:rsidR="003C5F96" w:rsidRPr="00C57B28" w:rsidRDefault="003C5F96" w:rsidP="003C5F96">
      <w:pPr>
        <w:pStyle w:val="ListParagraph"/>
        <w:numPr>
          <w:ilvl w:val="0"/>
          <w:numId w:val="33"/>
        </w:numPr>
        <w:spacing w:line="360" w:lineRule="auto"/>
        <w:rPr>
          <w:rFonts w:ascii="Times New Roman" w:hAnsi="Times New Roman" w:cs="Times New Roman"/>
          <w:sz w:val="24"/>
          <w:szCs w:val="24"/>
        </w:rPr>
      </w:pPr>
      <w:r w:rsidRPr="00C57B28">
        <w:rPr>
          <w:rFonts w:ascii="Times New Roman" w:hAnsi="Times New Roman" w:cs="Times New Roman"/>
          <w:sz w:val="24"/>
          <w:szCs w:val="24"/>
        </w:rPr>
        <w:t>Razglašavanje i iskorištavanje očekivanih rezultata projekta</w:t>
      </w:r>
    </w:p>
    <w:p w:rsidR="003C5F96" w:rsidRPr="00C57B28" w:rsidRDefault="003C5F96" w:rsidP="003C5F96">
      <w:pPr>
        <w:pStyle w:val="ListParagraph"/>
        <w:numPr>
          <w:ilvl w:val="0"/>
          <w:numId w:val="33"/>
        </w:numPr>
        <w:spacing w:line="360" w:lineRule="auto"/>
        <w:rPr>
          <w:rFonts w:ascii="Times New Roman" w:hAnsi="Times New Roman" w:cs="Times New Roman"/>
          <w:sz w:val="24"/>
          <w:szCs w:val="24"/>
        </w:rPr>
      </w:pPr>
      <w:r w:rsidRPr="00C57B28">
        <w:rPr>
          <w:rFonts w:ascii="Times New Roman" w:hAnsi="Times New Roman" w:cs="Times New Roman"/>
          <w:sz w:val="24"/>
          <w:szCs w:val="24"/>
        </w:rPr>
        <w:t>Upravljanje provedbom i novčanima sredstvima na projektu</w:t>
      </w:r>
    </w:p>
    <w:p w:rsidR="00981B93" w:rsidRPr="00C57B28" w:rsidRDefault="00981B93" w:rsidP="00981B93">
      <w:pPr>
        <w:pStyle w:val="ListParagraph"/>
        <w:spacing w:line="360" w:lineRule="auto"/>
        <w:rPr>
          <w:rFonts w:ascii="Times New Roman" w:hAnsi="Times New Roman" w:cs="Times New Roman"/>
          <w:sz w:val="24"/>
          <w:szCs w:val="24"/>
        </w:rPr>
      </w:pPr>
    </w:p>
    <w:p w:rsidR="00B75674" w:rsidRPr="00C57B28" w:rsidRDefault="00C57B28" w:rsidP="00B75674">
      <w:pPr>
        <w:pBdr>
          <w:top w:val="dotted" w:sz="4" w:space="1" w:color="808080"/>
          <w:bottom w:val="dotted" w:sz="4" w:space="1" w:color="808080"/>
        </w:pBdr>
        <w:shd w:val="clear" w:color="auto" w:fill="FFFFFF" w:themeFill="background1"/>
        <w:jc w:val="both"/>
        <w:rPr>
          <w:rFonts w:ascii="Times New Roman" w:eastAsia="Calibri" w:hAnsi="Times New Roman" w:cs="Times New Roman"/>
          <w:b/>
          <w:sz w:val="24"/>
          <w:szCs w:val="24"/>
        </w:rPr>
      </w:pPr>
      <w:r w:rsidRPr="00C57B28">
        <w:rPr>
          <w:rFonts w:ascii="Times New Roman" w:eastAsia="Calibri" w:hAnsi="Times New Roman" w:cs="Times New Roman"/>
          <w:b/>
          <w:sz w:val="24"/>
          <w:szCs w:val="24"/>
        </w:rPr>
        <w:t>A63231 Europski socijalni f</w:t>
      </w:r>
      <w:r w:rsidR="00B75674" w:rsidRPr="00C57B28">
        <w:rPr>
          <w:rFonts w:ascii="Times New Roman" w:eastAsia="Calibri" w:hAnsi="Times New Roman" w:cs="Times New Roman"/>
          <w:b/>
          <w:sz w:val="24"/>
          <w:szCs w:val="24"/>
        </w:rPr>
        <w:t>on</w:t>
      </w:r>
      <w:r w:rsidRPr="00C57B28">
        <w:rPr>
          <w:rFonts w:ascii="Times New Roman" w:eastAsia="Calibri" w:hAnsi="Times New Roman" w:cs="Times New Roman"/>
          <w:b/>
          <w:sz w:val="24"/>
          <w:szCs w:val="24"/>
        </w:rPr>
        <w:t>d</w:t>
      </w:r>
      <w:r w:rsidR="00B75674" w:rsidRPr="00C57B28">
        <w:rPr>
          <w:rFonts w:ascii="Times New Roman" w:eastAsia="Calibri" w:hAnsi="Times New Roman" w:cs="Times New Roman"/>
          <w:b/>
          <w:sz w:val="24"/>
          <w:szCs w:val="24"/>
        </w:rPr>
        <w:t xml:space="preserve"> (ESF)</w:t>
      </w:r>
    </w:p>
    <w:p w:rsidR="00AC4280" w:rsidRPr="00C57B28" w:rsidRDefault="00AC4280" w:rsidP="00C57B28">
      <w:pPr>
        <w:spacing w:line="360" w:lineRule="auto"/>
        <w:rPr>
          <w:rFonts w:ascii="Times New Roman" w:hAnsi="Times New Roman" w:cs="Times New Roman"/>
          <w:b/>
          <w:sz w:val="24"/>
          <w:szCs w:val="24"/>
        </w:rPr>
      </w:pPr>
      <w:r w:rsidRPr="00C57B28">
        <w:rPr>
          <w:rFonts w:ascii="Times New Roman" w:hAnsi="Times New Roman" w:cs="Times New Roman"/>
          <w:b/>
          <w:sz w:val="24"/>
          <w:szCs w:val="24"/>
        </w:rPr>
        <w:t>Održivi model stručne prakse na Građevinskom i arhitektonskom fakultetu Osijek - PRAG UP.03.1.1.04.0012</w:t>
      </w:r>
    </w:p>
    <w:p w:rsidR="00AC4280" w:rsidRPr="00C57B28" w:rsidRDefault="00AC4280" w:rsidP="00656B0D">
      <w:pPr>
        <w:pStyle w:val="ListParagraph"/>
        <w:tabs>
          <w:tab w:val="left" w:pos="0"/>
        </w:tabs>
        <w:spacing w:line="360" w:lineRule="auto"/>
        <w:ind w:left="0"/>
        <w:rPr>
          <w:rFonts w:ascii="Times New Roman" w:hAnsi="Times New Roman" w:cs="Times New Roman"/>
          <w:b/>
          <w:sz w:val="24"/>
          <w:szCs w:val="24"/>
        </w:rPr>
      </w:pPr>
      <w:r w:rsidRPr="00C57B28">
        <w:rPr>
          <w:rFonts w:ascii="Times New Roman" w:hAnsi="Times New Roman" w:cs="Times New Roman"/>
          <w:sz w:val="24"/>
          <w:szCs w:val="24"/>
        </w:rPr>
        <w:t>Naziv projekta: Održivi model stručne prakse na Građevinskom i arhitektonskom fakultetu Osijek - PRAG UP.03.1.1.04.0012</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Trajanje projekta je od 9. 3.</w:t>
      </w:r>
      <w:r w:rsidR="004A0A27" w:rsidRPr="00C57B28">
        <w:rPr>
          <w:rFonts w:ascii="Times New Roman" w:hAnsi="Times New Roman" w:cs="Times New Roman"/>
          <w:sz w:val="24"/>
          <w:szCs w:val="24"/>
        </w:rPr>
        <w:t xml:space="preserve"> </w:t>
      </w:r>
      <w:r w:rsidRPr="00C57B28">
        <w:rPr>
          <w:rFonts w:ascii="Times New Roman" w:hAnsi="Times New Roman" w:cs="Times New Roman"/>
          <w:sz w:val="24"/>
          <w:szCs w:val="24"/>
        </w:rPr>
        <w:t>2020. do 9. 3. 2023.</w:t>
      </w:r>
    </w:p>
    <w:p w:rsidR="00AC4280" w:rsidRPr="00C57B28" w:rsidRDefault="00AC4280"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Ukupna ugovorena vrijednost projekta je 3.128.294,52 kn</w:t>
      </w:r>
    </w:p>
    <w:p w:rsidR="00AC4280" w:rsidRPr="00C57B28" w:rsidRDefault="00AC4280" w:rsidP="00656B0D">
      <w:pPr>
        <w:spacing w:line="360" w:lineRule="auto"/>
        <w:jc w:val="both"/>
        <w:rPr>
          <w:rFonts w:ascii="Times New Roman" w:hAnsi="Times New Roman" w:cs="Times New Roman"/>
          <w:sz w:val="24"/>
          <w:szCs w:val="24"/>
        </w:rPr>
      </w:pPr>
      <w:r w:rsidRPr="00C57B28">
        <w:rPr>
          <w:rFonts w:ascii="Times New Roman" w:hAnsi="Times New Roman" w:cs="Times New Roman"/>
          <w:sz w:val="24"/>
          <w:szCs w:val="24"/>
        </w:rPr>
        <w:t xml:space="preserve">Glavni cilj projekta jest omogućavanje stjecanja radnog iskustva studentima unaprjeđenjem kvalitete stručne prakse kao obveznog dijela studijskog programa i jačanje kompetencija osoblja visokih učilišta  za razvoj modela učenja kroz rad. </w:t>
      </w:r>
    </w:p>
    <w:p w:rsidR="00AC4280" w:rsidRPr="00C57B28" w:rsidRDefault="00AC4280" w:rsidP="00656B0D">
      <w:pPr>
        <w:spacing w:after="160" w:line="360" w:lineRule="auto"/>
        <w:jc w:val="both"/>
        <w:rPr>
          <w:rFonts w:ascii="Times New Roman" w:hAnsi="Times New Roman" w:cs="Times New Roman"/>
          <w:sz w:val="24"/>
          <w:szCs w:val="24"/>
        </w:rPr>
      </w:pPr>
      <w:r w:rsidRPr="00C57B28">
        <w:rPr>
          <w:rFonts w:ascii="Times New Roman" w:hAnsi="Times New Roman" w:cs="Times New Roman"/>
          <w:sz w:val="24"/>
          <w:szCs w:val="24"/>
        </w:rPr>
        <w:t>Aktivnosti projekta:</w:t>
      </w:r>
    </w:p>
    <w:p w:rsidR="005471E2" w:rsidRPr="00C57B28" w:rsidRDefault="00764F53" w:rsidP="00656B0D">
      <w:pPr>
        <w:spacing w:line="360" w:lineRule="auto"/>
        <w:rPr>
          <w:rFonts w:ascii="Times New Roman" w:hAnsi="Times New Roman" w:cs="Times New Roman"/>
          <w:sz w:val="24"/>
          <w:szCs w:val="24"/>
        </w:rPr>
      </w:pPr>
      <w:r w:rsidRPr="00C57B28">
        <w:rPr>
          <w:rFonts w:ascii="Times New Roman" w:hAnsi="Times New Roman" w:cs="Times New Roman"/>
          <w:sz w:val="24"/>
          <w:szCs w:val="24"/>
        </w:rPr>
        <w:t>U 2022. godini ukupno su planirana</w:t>
      </w:r>
      <w:r w:rsidR="003C5F96" w:rsidRPr="00C57B28">
        <w:rPr>
          <w:rFonts w:ascii="Times New Roman" w:hAnsi="Times New Roman" w:cs="Times New Roman"/>
          <w:sz w:val="24"/>
          <w:szCs w:val="24"/>
        </w:rPr>
        <w:t xml:space="preserve"> sredstva u iznosu od 1.188.904,00</w:t>
      </w:r>
      <w:r w:rsidRPr="00C57B28">
        <w:rPr>
          <w:rFonts w:ascii="Times New Roman" w:hAnsi="Times New Roman" w:cs="Times New Roman"/>
          <w:sz w:val="24"/>
          <w:szCs w:val="24"/>
        </w:rPr>
        <w:t xml:space="preserve"> kn</w:t>
      </w:r>
    </w:p>
    <w:p w:rsidR="003C5F96" w:rsidRPr="00C57B28" w:rsidRDefault="003C5F96" w:rsidP="003C5F96">
      <w:pPr>
        <w:pStyle w:val="ListParagraph"/>
        <w:numPr>
          <w:ilvl w:val="0"/>
          <w:numId w:val="35"/>
        </w:numPr>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Razvoj modela provedbe stručne prakse za postojeće preddiplomske i diplomske studije</w:t>
      </w:r>
    </w:p>
    <w:p w:rsidR="003C5F96" w:rsidRPr="00C57B28" w:rsidRDefault="003C5F96" w:rsidP="003C5F96">
      <w:pPr>
        <w:pStyle w:val="ListParagraph"/>
        <w:numPr>
          <w:ilvl w:val="0"/>
          <w:numId w:val="35"/>
        </w:numPr>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Provedba stručne prakse</w:t>
      </w:r>
    </w:p>
    <w:p w:rsidR="003C5F96" w:rsidRPr="00C57B28" w:rsidRDefault="003C5F96" w:rsidP="003C5F96">
      <w:pPr>
        <w:pStyle w:val="ListParagraph"/>
        <w:numPr>
          <w:ilvl w:val="0"/>
          <w:numId w:val="35"/>
        </w:numPr>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Promidžba i vidljivost</w:t>
      </w:r>
    </w:p>
    <w:p w:rsidR="003C5F96" w:rsidRPr="007A0703" w:rsidRDefault="003C5F96" w:rsidP="007A0703">
      <w:pPr>
        <w:pStyle w:val="ListParagraph"/>
        <w:numPr>
          <w:ilvl w:val="0"/>
          <w:numId w:val="35"/>
        </w:numPr>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Upravljanje projektom i administracija</w:t>
      </w:r>
    </w:p>
    <w:p w:rsidR="007A0703" w:rsidRDefault="007A0703" w:rsidP="003C5F96">
      <w:pPr>
        <w:spacing w:after="120" w:line="360" w:lineRule="auto"/>
        <w:rPr>
          <w:rFonts w:ascii="Times New Roman" w:hAnsi="Times New Roman" w:cs="Times New Roman"/>
          <w:sz w:val="24"/>
          <w:szCs w:val="24"/>
        </w:rPr>
      </w:pPr>
    </w:p>
    <w:p w:rsidR="003C5F96" w:rsidRPr="00C57B28" w:rsidRDefault="003C5F96" w:rsidP="003C5F96">
      <w:pPr>
        <w:spacing w:after="120" w:line="360" w:lineRule="auto"/>
        <w:rPr>
          <w:rFonts w:ascii="Times New Roman" w:hAnsi="Times New Roman" w:cs="Times New Roman"/>
          <w:sz w:val="24"/>
          <w:szCs w:val="24"/>
        </w:rPr>
      </w:pPr>
      <w:r w:rsidRPr="00C57B28">
        <w:rPr>
          <w:rFonts w:ascii="Times New Roman" w:hAnsi="Times New Roman" w:cs="Times New Roman"/>
          <w:sz w:val="24"/>
          <w:szCs w:val="24"/>
        </w:rPr>
        <w:lastRenderedPageBreak/>
        <w:t>U 2023. godini ukupno su planirana sredstva u iznosu od 45.752,14 kn</w:t>
      </w:r>
    </w:p>
    <w:p w:rsidR="003C5F96" w:rsidRPr="00C57B28" w:rsidRDefault="003C5F96" w:rsidP="003C5F96">
      <w:pPr>
        <w:pStyle w:val="ListParagraph"/>
        <w:numPr>
          <w:ilvl w:val="0"/>
          <w:numId w:val="34"/>
        </w:numPr>
        <w:tabs>
          <w:tab w:val="left" w:pos="851"/>
        </w:tabs>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Razvoj modela provedbe stručne prakse za postojeće preddiplomske i diplomske studije</w:t>
      </w:r>
    </w:p>
    <w:p w:rsidR="003C5F96" w:rsidRPr="00C57B28" w:rsidRDefault="003C5F96" w:rsidP="003C5F96">
      <w:pPr>
        <w:pStyle w:val="ListParagraph"/>
        <w:numPr>
          <w:ilvl w:val="0"/>
          <w:numId w:val="34"/>
        </w:numPr>
        <w:tabs>
          <w:tab w:val="left" w:pos="851"/>
        </w:tabs>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Provedba stručne prakse</w:t>
      </w:r>
    </w:p>
    <w:p w:rsidR="003C5F96" w:rsidRPr="00C57B28" w:rsidRDefault="003C5F96" w:rsidP="003C5F96">
      <w:pPr>
        <w:pStyle w:val="ListParagraph"/>
        <w:numPr>
          <w:ilvl w:val="0"/>
          <w:numId w:val="34"/>
        </w:numPr>
        <w:tabs>
          <w:tab w:val="left" w:pos="851"/>
        </w:tabs>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Promidžba i vidljivost</w:t>
      </w:r>
    </w:p>
    <w:p w:rsidR="003C5F96" w:rsidRPr="00C57B28" w:rsidRDefault="003C5F96" w:rsidP="003C5F96">
      <w:pPr>
        <w:pStyle w:val="ListParagraph"/>
        <w:numPr>
          <w:ilvl w:val="0"/>
          <w:numId w:val="34"/>
        </w:numPr>
        <w:tabs>
          <w:tab w:val="left" w:pos="851"/>
        </w:tabs>
        <w:spacing w:after="120" w:line="360" w:lineRule="auto"/>
        <w:rPr>
          <w:rFonts w:ascii="Times New Roman" w:hAnsi="Times New Roman" w:cs="Times New Roman"/>
          <w:sz w:val="24"/>
          <w:szCs w:val="24"/>
        </w:rPr>
      </w:pPr>
      <w:r w:rsidRPr="00C57B28">
        <w:rPr>
          <w:rFonts w:ascii="Times New Roman" w:hAnsi="Times New Roman" w:cs="Times New Roman"/>
          <w:sz w:val="24"/>
          <w:szCs w:val="24"/>
        </w:rPr>
        <w:t>Upravljanje projektom i administracija</w:t>
      </w:r>
    </w:p>
    <w:p w:rsidR="007A0703" w:rsidRDefault="007A0703" w:rsidP="005471E2">
      <w:pPr>
        <w:spacing w:line="360" w:lineRule="auto"/>
        <w:ind w:left="5664" w:firstLine="708"/>
        <w:rPr>
          <w:rFonts w:ascii="Times New Roman" w:hAnsi="Times New Roman" w:cs="Times New Roman"/>
          <w:b/>
          <w:sz w:val="24"/>
          <w:szCs w:val="24"/>
        </w:rPr>
      </w:pPr>
    </w:p>
    <w:p w:rsidR="005471E2" w:rsidRPr="00C57B28" w:rsidRDefault="0029720D" w:rsidP="005471E2">
      <w:pPr>
        <w:spacing w:line="360" w:lineRule="auto"/>
        <w:ind w:left="5664" w:firstLine="708"/>
        <w:rPr>
          <w:rFonts w:ascii="Times New Roman" w:hAnsi="Times New Roman" w:cs="Times New Roman"/>
          <w:b/>
          <w:sz w:val="24"/>
          <w:szCs w:val="24"/>
        </w:rPr>
      </w:pPr>
      <w:r w:rsidRPr="00C57B28">
        <w:rPr>
          <w:rFonts w:ascii="Times New Roman" w:hAnsi="Times New Roman" w:cs="Times New Roman"/>
          <w:b/>
          <w:sz w:val="24"/>
          <w:szCs w:val="24"/>
        </w:rPr>
        <w:t>DEKAN</w:t>
      </w:r>
    </w:p>
    <w:p w:rsidR="003C5F96" w:rsidRPr="00C57B28" w:rsidRDefault="003C5F96" w:rsidP="005471E2">
      <w:pPr>
        <w:spacing w:line="360" w:lineRule="auto"/>
        <w:ind w:left="5664" w:firstLine="708"/>
        <w:rPr>
          <w:rFonts w:ascii="Times New Roman" w:hAnsi="Times New Roman" w:cs="Times New Roman"/>
          <w:b/>
          <w:sz w:val="24"/>
          <w:szCs w:val="24"/>
        </w:rPr>
      </w:pPr>
    </w:p>
    <w:p w:rsidR="005471E2" w:rsidRPr="00C57B28" w:rsidRDefault="0029720D" w:rsidP="005471E2">
      <w:pPr>
        <w:spacing w:line="360" w:lineRule="auto"/>
        <w:ind w:left="5664"/>
        <w:rPr>
          <w:rFonts w:ascii="Times New Roman" w:hAnsi="Times New Roman" w:cs="Times New Roman"/>
          <w:sz w:val="24"/>
          <w:szCs w:val="24"/>
        </w:rPr>
      </w:pPr>
      <w:r w:rsidRPr="00C57B28">
        <w:rPr>
          <w:rFonts w:ascii="Times New Roman" w:hAnsi="Times New Roman" w:cs="Times New Roman"/>
          <w:sz w:val="24"/>
          <w:szCs w:val="24"/>
        </w:rPr>
        <w:t>p</w:t>
      </w:r>
      <w:r w:rsidR="005471E2" w:rsidRPr="00C57B28">
        <w:rPr>
          <w:rFonts w:ascii="Times New Roman" w:hAnsi="Times New Roman" w:cs="Times New Roman"/>
          <w:sz w:val="24"/>
          <w:szCs w:val="24"/>
        </w:rPr>
        <w:t>rof. dr. sc. Damir Varevac</w:t>
      </w:r>
    </w:p>
    <w:sectPr w:rsidR="005471E2" w:rsidRPr="00C57B28" w:rsidSect="00E0638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6C" w:rsidRDefault="005B1F6C" w:rsidP="007E0E60">
      <w:pPr>
        <w:spacing w:after="0" w:line="240" w:lineRule="auto"/>
      </w:pPr>
      <w:r>
        <w:separator/>
      </w:r>
    </w:p>
  </w:endnote>
  <w:endnote w:type="continuationSeparator" w:id="0">
    <w:p w:rsidR="005B1F6C" w:rsidRDefault="005B1F6C" w:rsidP="007E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112694"/>
      <w:docPartObj>
        <w:docPartGallery w:val="Page Numbers (Bottom of Page)"/>
        <w:docPartUnique/>
      </w:docPartObj>
    </w:sdtPr>
    <w:sdtEndPr/>
    <w:sdtContent>
      <w:p w:rsidR="00821178" w:rsidRDefault="00821178">
        <w:pPr>
          <w:pStyle w:val="Footer"/>
          <w:jc w:val="right"/>
        </w:pPr>
        <w:r>
          <w:fldChar w:fldCharType="begin"/>
        </w:r>
        <w:r>
          <w:instrText>PAGE   \* MERGEFORMAT</w:instrText>
        </w:r>
        <w:r>
          <w:fldChar w:fldCharType="separate"/>
        </w:r>
        <w:r w:rsidR="007D5A34">
          <w:rPr>
            <w:noProof/>
          </w:rPr>
          <w:t>1</w:t>
        </w:r>
        <w:r>
          <w:fldChar w:fldCharType="end"/>
        </w:r>
      </w:p>
    </w:sdtContent>
  </w:sdt>
  <w:p w:rsidR="00821178" w:rsidRDefault="0082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6C" w:rsidRDefault="005B1F6C" w:rsidP="007E0E60">
      <w:pPr>
        <w:spacing w:after="0" w:line="240" w:lineRule="auto"/>
      </w:pPr>
      <w:r>
        <w:separator/>
      </w:r>
    </w:p>
  </w:footnote>
  <w:footnote w:type="continuationSeparator" w:id="0">
    <w:p w:rsidR="005B1F6C" w:rsidRDefault="005B1F6C" w:rsidP="007E0E60">
      <w:pPr>
        <w:spacing w:after="0" w:line="240" w:lineRule="auto"/>
      </w:pPr>
      <w:r>
        <w:continuationSeparator/>
      </w:r>
    </w:p>
  </w:footnote>
  <w:footnote w:id="1">
    <w:p w:rsidR="00821178" w:rsidRDefault="00821178" w:rsidP="000058E5">
      <w:pPr>
        <w:pStyle w:val="FootnoteText"/>
        <w:jc w:val="both"/>
      </w:pPr>
      <w:r>
        <w:rPr>
          <w:rStyle w:val="FootnoteReference"/>
        </w:rPr>
        <w:footnoteRef/>
      </w:r>
      <w:r>
        <w:t xml:space="preserve"> Preddiplomski studij arhitekture i urbanizma je pokrenut i održava se . Cilj je i dalje upisivati studente te redovito održavati studij.</w:t>
      </w:r>
      <w:r w:rsidRPr="000058E5">
        <w:t xml:space="preserve"> </w:t>
      </w:r>
      <w:r>
        <w:t>U akademskoj 2017./18 povećane su kvote za upis studenata,  sukladno preporukama Hrvatskog zavoda za zapošljavanje.</w:t>
      </w:r>
    </w:p>
  </w:footnote>
  <w:footnote w:id="2">
    <w:p w:rsidR="00821178" w:rsidRDefault="00821178" w:rsidP="00A66805">
      <w:pPr>
        <w:pStyle w:val="FootnoteText"/>
        <w:jc w:val="both"/>
      </w:pPr>
      <w:r>
        <w:rPr>
          <w:rStyle w:val="FootnoteReference"/>
        </w:rPr>
        <w:footnoteRef/>
      </w:r>
      <w:r>
        <w:t xml:space="preserve"> Preddiplomski studij arhitekture i urbanizma je pokrenut i održava se . Cilj je i dalje upisivati studente te redovito održavati studij.</w:t>
      </w:r>
      <w:r w:rsidRPr="000058E5">
        <w:t xml:space="preserve"> </w:t>
      </w:r>
      <w:r>
        <w:t>U akademskoj 2017./18 povećane su kvote za upis studenata,  sukladno preporukama Hrvatskog zavoda za zapošljavanje.</w:t>
      </w:r>
    </w:p>
  </w:footnote>
  <w:footnote w:id="3">
    <w:p w:rsidR="00821178" w:rsidRDefault="00821178" w:rsidP="00B702BE">
      <w:pPr>
        <w:pStyle w:val="FootnoteText"/>
      </w:pPr>
      <w:r>
        <w:rPr>
          <w:rStyle w:val="FootnoteReference"/>
        </w:rPr>
        <w:footnoteRef/>
      </w:r>
      <w:r>
        <w:t xml:space="preserve"> Broj naslova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4CF"/>
    <w:multiLevelType w:val="hybridMultilevel"/>
    <w:tmpl w:val="16F28820"/>
    <w:lvl w:ilvl="0" w:tplc="798ED318">
      <w:numFmt w:val="bullet"/>
      <w:lvlText w:val="-"/>
      <w:lvlJc w:val="left"/>
      <w:pPr>
        <w:tabs>
          <w:tab w:val="num" w:pos="1065"/>
        </w:tabs>
        <w:ind w:left="1065" w:hanging="360"/>
      </w:pPr>
      <w:rPr>
        <w:rFonts w:ascii="Times New Roman" w:eastAsia="Times New Roman" w:hAnsi="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start w:val="1"/>
      <w:numFmt w:val="bullet"/>
      <w:lvlText w:val=""/>
      <w:lvlJc w:val="left"/>
      <w:pPr>
        <w:tabs>
          <w:tab w:val="num" w:pos="2505"/>
        </w:tabs>
        <w:ind w:left="2505" w:hanging="360"/>
      </w:pPr>
      <w:rPr>
        <w:rFonts w:ascii="Wingdings" w:hAnsi="Wingdings" w:cs="Wingdings" w:hint="default"/>
      </w:rPr>
    </w:lvl>
    <w:lvl w:ilvl="3" w:tplc="041A0001">
      <w:start w:val="1"/>
      <w:numFmt w:val="bullet"/>
      <w:lvlText w:val=""/>
      <w:lvlJc w:val="left"/>
      <w:pPr>
        <w:tabs>
          <w:tab w:val="num" w:pos="3225"/>
        </w:tabs>
        <w:ind w:left="3225" w:hanging="360"/>
      </w:pPr>
      <w:rPr>
        <w:rFonts w:ascii="Symbol" w:hAnsi="Symbol" w:cs="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cs="Wingdings" w:hint="default"/>
      </w:rPr>
    </w:lvl>
    <w:lvl w:ilvl="6" w:tplc="041A0001">
      <w:start w:val="1"/>
      <w:numFmt w:val="bullet"/>
      <w:lvlText w:val=""/>
      <w:lvlJc w:val="left"/>
      <w:pPr>
        <w:tabs>
          <w:tab w:val="num" w:pos="5385"/>
        </w:tabs>
        <w:ind w:left="5385" w:hanging="360"/>
      </w:pPr>
      <w:rPr>
        <w:rFonts w:ascii="Symbol" w:hAnsi="Symbol" w:cs="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cs="Wingdings" w:hint="default"/>
      </w:rPr>
    </w:lvl>
  </w:abstractNum>
  <w:abstractNum w:abstractNumId="1" w15:restartNumberingAfterBreak="0">
    <w:nsid w:val="02134686"/>
    <w:multiLevelType w:val="hybridMultilevel"/>
    <w:tmpl w:val="60F880BE"/>
    <w:lvl w:ilvl="0" w:tplc="D08AF9A0">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48059E"/>
    <w:multiLevelType w:val="hybridMultilevel"/>
    <w:tmpl w:val="0B1A25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BF0832"/>
    <w:multiLevelType w:val="hybridMultilevel"/>
    <w:tmpl w:val="2E0A7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36685D"/>
    <w:multiLevelType w:val="hybridMultilevel"/>
    <w:tmpl w:val="D634260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EA04999"/>
    <w:multiLevelType w:val="hybridMultilevel"/>
    <w:tmpl w:val="FD4AC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0936FE"/>
    <w:multiLevelType w:val="hybridMultilevel"/>
    <w:tmpl w:val="72105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3513B68"/>
    <w:multiLevelType w:val="hybridMultilevel"/>
    <w:tmpl w:val="7458D3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8DA1AC1"/>
    <w:multiLevelType w:val="hybridMultilevel"/>
    <w:tmpl w:val="C9B81AF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12" w15:restartNumberingAfterBreak="0">
    <w:nsid w:val="1AB837E9"/>
    <w:multiLevelType w:val="hybridMultilevel"/>
    <w:tmpl w:val="B052E552"/>
    <w:lvl w:ilvl="0" w:tplc="35020F0C">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1DAD3BA1"/>
    <w:multiLevelType w:val="hybridMultilevel"/>
    <w:tmpl w:val="C6CAD3C6"/>
    <w:lvl w:ilvl="0" w:tplc="041A0001">
      <w:start w:val="1"/>
      <w:numFmt w:val="bullet"/>
      <w:lvlText w:val=""/>
      <w:lvlJc w:val="left"/>
      <w:pPr>
        <w:ind w:left="1582" w:hanging="360"/>
      </w:pPr>
      <w:rPr>
        <w:rFonts w:ascii="Symbol" w:hAnsi="Symbol" w:hint="default"/>
      </w:rPr>
    </w:lvl>
    <w:lvl w:ilvl="1" w:tplc="041A0003" w:tentative="1">
      <w:start w:val="1"/>
      <w:numFmt w:val="bullet"/>
      <w:lvlText w:val="o"/>
      <w:lvlJc w:val="left"/>
      <w:pPr>
        <w:ind w:left="2302" w:hanging="360"/>
      </w:pPr>
      <w:rPr>
        <w:rFonts w:ascii="Courier New" w:hAnsi="Courier New" w:cs="Courier New" w:hint="default"/>
      </w:rPr>
    </w:lvl>
    <w:lvl w:ilvl="2" w:tplc="041A0005" w:tentative="1">
      <w:start w:val="1"/>
      <w:numFmt w:val="bullet"/>
      <w:lvlText w:val=""/>
      <w:lvlJc w:val="left"/>
      <w:pPr>
        <w:ind w:left="3022" w:hanging="360"/>
      </w:pPr>
      <w:rPr>
        <w:rFonts w:ascii="Wingdings" w:hAnsi="Wingdings" w:hint="default"/>
      </w:rPr>
    </w:lvl>
    <w:lvl w:ilvl="3" w:tplc="041A0001" w:tentative="1">
      <w:start w:val="1"/>
      <w:numFmt w:val="bullet"/>
      <w:lvlText w:val=""/>
      <w:lvlJc w:val="left"/>
      <w:pPr>
        <w:ind w:left="3742" w:hanging="360"/>
      </w:pPr>
      <w:rPr>
        <w:rFonts w:ascii="Symbol" w:hAnsi="Symbol" w:hint="default"/>
      </w:rPr>
    </w:lvl>
    <w:lvl w:ilvl="4" w:tplc="041A0003" w:tentative="1">
      <w:start w:val="1"/>
      <w:numFmt w:val="bullet"/>
      <w:lvlText w:val="o"/>
      <w:lvlJc w:val="left"/>
      <w:pPr>
        <w:ind w:left="4462" w:hanging="360"/>
      </w:pPr>
      <w:rPr>
        <w:rFonts w:ascii="Courier New" w:hAnsi="Courier New" w:cs="Courier New" w:hint="default"/>
      </w:rPr>
    </w:lvl>
    <w:lvl w:ilvl="5" w:tplc="041A0005" w:tentative="1">
      <w:start w:val="1"/>
      <w:numFmt w:val="bullet"/>
      <w:lvlText w:val=""/>
      <w:lvlJc w:val="left"/>
      <w:pPr>
        <w:ind w:left="5182" w:hanging="360"/>
      </w:pPr>
      <w:rPr>
        <w:rFonts w:ascii="Wingdings" w:hAnsi="Wingdings" w:hint="default"/>
      </w:rPr>
    </w:lvl>
    <w:lvl w:ilvl="6" w:tplc="041A0001" w:tentative="1">
      <w:start w:val="1"/>
      <w:numFmt w:val="bullet"/>
      <w:lvlText w:val=""/>
      <w:lvlJc w:val="left"/>
      <w:pPr>
        <w:ind w:left="5902" w:hanging="360"/>
      </w:pPr>
      <w:rPr>
        <w:rFonts w:ascii="Symbol" w:hAnsi="Symbol" w:hint="default"/>
      </w:rPr>
    </w:lvl>
    <w:lvl w:ilvl="7" w:tplc="041A0003" w:tentative="1">
      <w:start w:val="1"/>
      <w:numFmt w:val="bullet"/>
      <w:lvlText w:val="o"/>
      <w:lvlJc w:val="left"/>
      <w:pPr>
        <w:ind w:left="6622" w:hanging="360"/>
      </w:pPr>
      <w:rPr>
        <w:rFonts w:ascii="Courier New" w:hAnsi="Courier New" w:cs="Courier New" w:hint="default"/>
      </w:rPr>
    </w:lvl>
    <w:lvl w:ilvl="8" w:tplc="041A0005" w:tentative="1">
      <w:start w:val="1"/>
      <w:numFmt w:val="bullet"/>
      <w:lvlText w:val=""/>
      <w:lvlJc w:val="left"/>
      <w:pPr>
        <w:ind w:left="7342" w:hanging="360"/>
      </w:pPr>
      <w:rPr>
        <w:rFonts w:ascii="Wingdings" w:hAnsi="Wingdings" w:hint="default"/>
      </w:rPr>
    </w:lvl>
  </w:abstractNum>
  <w:abstractNum w:abstractNumId="14" w15:restartNumberingAfterBreak="0">
    <w:nsid w:val="2176744F"/>
    <w:multiLevelType w:val="hybridMultilevel"/>
    <w:tmpl w:val="D6342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2B645C5"/>
    <w:multiLevelType w:val="hybridMultilevel"/>
    <w:tmpl w:val="8FDA47F8"/>
    <w:lvl w:ilvl="0" w:tplc="C824A47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092470"/>
    <w:multiLevelType w:val="hybridMultilevel"/>
    <w:tmpl w:val="90A8E938"/>
    <w:lvl w:ilvl="0" w:tplc="B77457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E121517"/>
    <w:multiLevelType w:val="hybridMultilevel"/>
    <w:tmpl w:val="1FBE09D2"/>
    <w:lvl w:ilvl="0" w:tplc="7C9CCFB8">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647CD6"/>
    <w:multiLevelType w:val="hybridMultilevel"/>
    <w:tmpl w:val="1ED8ACBA"/>
    <w:lvl w:ilvl="0" w:tplc="C824A47E">
      <w:start w:val="1"/>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386528EB"/>
    <w:multiLevelType w:val="hybridMultilevel"/>
    <w:tmpl w:val="77DA827A"/>
    <w:lvl w:ilvl="0" w:tplc="0409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0663DC0"/>
    <w:multiLevelType w:val="hybridMultilevel"/>
    <w:tmpl w:val="73F273BE"/>
    <w:lvl w:ilvl="0" w:tplc="04090001">
      <w:start w:val="1"/>
      <w:numFmt w:val="bullet"/>
      <w:lvlText w:val=""/>
      <w:lvlJc w:val="left"/>
      <w:pPr>
        <w:ind w:left="1582" w:hanging="360"/>
      </w:pPr>
      <w:rPr>
        <w:rFonts w:ascii="Symbol" w:hAnsi="Symbol" w:hint="default"/>
      </w:rPr>
    </w:lvl>
    <w:lvl w:ilvl="1" w:tplc="041A0003" w:tentative="1">
      <w:start w:val="1"/>
      <w:numFmt w:val="bullet"/>
      <w:lvlText w:val="o"/>
      <w:lvlJc w:val="left"/>
      <w:pPr>
        <w:ind w:left="2302" w:hanging="360"/>
      </w:pPr>
      <w:rPr>
        <w:rFonts w:ascii="Courier New" w:hAnsi="Courier New" w:cs="Courier New" w:hint="default"/>
      </w:rPr>
    </w:lvl>
    <w:lvl w:ilvl="2" w:tplc="041A0005" w:tentative="1">
      <w:start w:val="1"/>
      <w:numFmt w:val="bullet"/>
      <w:lvlText w:val=""/>
      <w:lvlJc w:val="left"/>
      <w:pPr>
        <w:ind w:left="3022" w:hanging="360"/>
      </w:pPr>
      <w:rPr>
        <w:rFonts w:ascii="Wingdings" w:hAnsi="Wingdings" w:hint="default"/>
      </w:rPr>
    </w:lvl>
    <w:lvl w:ilvl="3" w:tplc="041A0001" w:tentative="1">
      <w:start w:val="1"/>
      <w:numFmt w:val="bullet"/>
      <w:lvlText w:val=""/>
      <w:lvlJc w:val="left"/>
      <w:pPr>
        <w:ind w:left="3742" w:hanging="360"/>
      </w:pPr>
      <w:rPr>
        <w:rFonts w:ascii="Symbol" w:hAnsi="Symbol" w:hint="default"/>
      </w:rPr>
    </w:lvl>
    <w:lvl w:ilvl="4" w:tplc="041A0003" w:tentative="1">
      <w:start w:val="1"/>
      <w:numFmt w:val="bullet"/>
      <w:lvlText w:val="o"/>
      <w:lvlJc w:val="left"/>
      <w:pPr>
        <w:ind w:left="4462" w:hanging="360"/>
      </w:pPr>
      <w:rPr>
        <w:rFonts w:ascii="Courier New" w:hAnsi="Courier New" w:cs="Courier New" w:hint="default"/>
      </w:rPr>
    </w:lvl>
    <w:lvl w:ilvl="5" w:tplc="041A0005" w:tentative="1">
      <w:start w:val="1"/>
      <w:numFmt w:val="bullet"/>
      <w:lvlText w:val=""/>
      <w:lvlJc w:val="left"/>
      <w:pPr>
        <w:ind w:left="5182" w:hanging="360"/>
      </w:pPr>
      <w:rPr>
        <w:rFonts w:ascii="Wingdings" w:hAnsi="Wingdings" w:hint="default"/>
      </w:rPr>
    </w:lvl>
    <w:lvl w:ilvl="6" w:tplc="041A0001" w:tentative="1">
      <w:start w:val="1"/>
      <w:numFmt w:val="bullet"/>
      <w:lvlText w:val=""/>
      <w:lvlJc w:val="left"/>
      <w:pPr>
        <w:ind w:left="5902" w:hanging="360"/>
      </w:pPr>
      <w:rPr>
        <w:rFonts w:ascii="Symbol" w:hAnsi="Symbol" w:hint="default"/>
      </w:rPr>
    </w:lvl>
    <w:lvl w:ilvl="7" w:tplc="041A0003" w:tentative="1">
      <w:start w:val="1"/>
      <w:numFmt w:val="bullet"/>
      <w:lvlText w:val="o"/>
      <w:lvlJc w:val="left"/>
      <w:pPr>
        <w:ind w:left="6622" w:hanging="360"/>
      </w:pPr>
      <w:rPr>
        <w:rFonts w:ascii="Courier New" w:hAnsi="Courier New" w:cs="Courier New" w:hint="default"/>
      </w:rPr>
    </w:lvl>
    <w:lvl w:ilvl="8" w:tplc="041A0005" w:tentative="1">
      <w:start w:val="1"/>
      <w:numFmt w:val="bullet"/>
      <w:lvlText w:val=""/>
      <w:lvlJc w:val="left"/>
      <w:pPr>
        <w:ind w:left="7342" w:hanging="360"/>
      </w:pPr>
      <w:rPr>
        <w:rFonts w:ascii="Wingdings" w:hAnsi="Wingdings" w:hint="default"/>
      </w:rPr>
    </w:lvl>
  </w:abstractNum>
  <w:abstractNum w:abstractNumId="23" w15:restartNumberingAfterBreak="0">
    <w:nsid w:val="48B46538"/>
    <w:multiLevelType w:val="hybridMultilevel"/>
    <w:tmpl w:val="C7FC9B0C"/>
    <w:lvl w:ilvl="0" w:tplc="25D25AFE">
      <w:start w:val="1"/>
      <w:numFmt w:val="decimal"/>
      <w:lvlText w:val="%1."/>
      <w:lvlJc w:val="left"/>
      <w:pPr>
        <w:ind w:left="720" w:hanging="360"/>
      </w:pPr>
    </w:lvl>
    <w:lvl w:ilvl="1" w:tplc="041A0019">
      <w:start w:val="1"/>
      <w:numFmt w:val="lowerLetter"/>
      <w:lvlText w:val="%2."/>
      <w:lvlJc w:val="left"/>
      <w:pPr>
        <w:ind w:left="1233" w:hanging="360"/>
      </w:pPr>
    </w:lvl>
    <w:lvl w:ilvl="2" w:tplc="041A001B">
      <w:start w:val="1"/>
      <w:numFmt w:val="lowerRoman"/>
      <w:lvlText w:val="%3."/>
      <w:lvlJc w:val="right"/>
      <w:pPr>
        <w:ind w:left="1953" w:hanging="180"/>
      </w:pPr>
    </w:lvl>
    <w:lvl w:ilvl="3" w:tplc="041A000F">
      <w:start w:val="1"/>
      <w:numFmt w:val="decimal"/>
      <w:lvlText w:val="%4."/>
      <w:lvlJc w:val="left"/>
      <w:pPr>
        <w:ind w:left="2673" w:hanging="360"/>
      </w:pPr>
    </w:lvl>
    <w:lvl w:ilvl="4" w:tplc="041A0019">
      <w:start w:val="1"/>
      <w:numFmt w:val="lowerLetter"/>
      <w:lvlText w:val="%5."/>
      <w:lvlJc w:val="left"/>
      <w:pPr>
        <w:ind w:left="3393" w:hanging="360"/>
      </w:pPr>
    </w:lvl>
    <w:lvl w:ilvl="5" w:tplc="041A001B">
      <w:start w:val="1"/>
      <w:numFmt w:val="lowerRoman"/>
      <w:lvlText w:val="%6."/>
      <w:lvlJc w:val="right"/>
      <w:pPr>
        <w:ind w:left="4113" w:hanging="180"/>
      </w:pPr>
    </w:lvl>
    <w:lvl w:ilvl="6" w:tplc="041A000F">
      <w:start w:val="1"/>
      <w:numFmt w:val="decimal"/>
      <w:lvlText w:val="%7."/>
      <w:lvlJc w:val="left"/>
      <w:pPr>
        <w:ind w:left="4833" w:hanging="360"/>
      </w:pPr>
    </w:lvl>
    <w:lvl w:ilvl="7" w:tplc="041A0019">
      <w:start w:val="1"/>
      <w:numFmt w:val="lowerLetter"/>
      <w:lvlText w:val="%8."/>
      <w:lvlJc w:val="left"/>
      <w:pPr>
        <w:ind w:left="5553" w:hanging="360"/>
      </w:pPr>
    </w:lvl>
    <w:lvl w:ilvl="8" w:tplc="041A001B">
      <w:start w:val="1"/>
      <w:numFmt w:val="lowerRoman"/>
      <w:lvlText w:val="%9."/>
      <w:lvlJc w:val="right"/>
      <w:pPr>
        <w:ind w:left="6273" w:hanging="180"/>
      </w:pPr>
    </w:lvl>
  </w:abstractNum>
  <w:abstractNum w:abstractNumId="24" w15:restartNumberingAfterBreak="0">
    <w:nsid w:val="4B763579"/>
    <w:multiLevelType w:val="hybridMultilevel"/>
    <w:tmpl w:val="635C2D06"/>
    <w:lvl w:ilvl="0" w:tplc="25D25AFE">
      <w:start w:val="1"/>
      <w:numFmt w:val="decimal"/>
      <w:lvlText w:val="%1."/>
      <w:lvlJc w:val="left"/>
      <w:pPr>
        <w:ind w:left="720" w:hanging="360"/>
      </w:pPr>
    </w:lvl>
    <w:lvl w:ilvl="1" w:tplc="041A0019">
      <w:start w:val="1"/>
      <w:numFmt w:val="lowerLetter"/>
      <w:lvlText w:val="%2."/>
      <w:lvlJc w:val="left"/>
      <w:pPr>
        <w:ind w:left="1233" w:hanging="360"/>
      </w:pPr>
    </w:lvl>
    <w:lvl w:ilvl="2" w:tplc="041A001B">
      <w:start w:val="1"/>
      <w:numFmt w:val="lowerRoman"/>
      <w:lvlText w:val="%3."/>
      <w:lvlJc w:val="right"/>
      <w:pPr>
        <w:ind w:left="1953" w:hanging="180"/>
      </w:pPr>
    </w:lvl>
    <w:lvl w:ilvl="3" w:tplc="041A000F">
      <w:start w:val="1"/>
      <w:numFmt w:val="decimal"/>
      <w:lvlText w:val="%4."/>
      <w:lvlJc w:val="left"/>
      <w:pPr>
        <w:ind w:left="2673" w:hanging="360"/>
      </w:pPr>
    </w:lvl>
    <w:lvl w:ilvl="4" w:tplc="041A0019">
      <w:start w:val="1"/>
      <w:numFmt w:val="lowerLetter"/>
      <w:lvlText w:val="%5."/>
      <w:lvlJc w:val="left"/>
      <w:pPr>
        <w:ind w:left="3393" w:hanging="360"/>
      </w:pPr>
    </w:lvl>
    <w:lvl w:ilvl="5" w:tplc="041A001B">
      <w:start w:val="1"/>
      <w:numFmt w:val="lowerRoman"/>
      <w:lvlText w:val="%6."/>
      <w:lvlJc w:val="right"/>
      <w:pPr>
        <w:ind w:left="4113" w:hanging="180"/>
      </w:pPr>
    </w:lvl>
    <w:lvl w:ilvl="6" w:tplc="041A000F">
      <w:start w:val="1"/>
      <w:numFmt w:val="decimal"/>
      <w:lvlText w:val="%7."/>
      <w:lvlJc w:val="left"/>
      <w:pPr>
        <w:ind w:left="4833" w:hanging="360"/>
      </w:pPr>
    </w:lvl>
    <w:lvl w:ilvl="7" w:tplc="041A0019">
      <w:start w:val="1"/>
      <w:numFmt w:val="lowerLetter"/>
      <w:lvlText w:val="%8."/>
      <w:lvlJc w:val="left"/>
      <w:pPr>
        <w:ind w:left="5553" w:hanging="360"/>
      </w:pPr>
    </w:lvl>
    <w:lvl w:ilvl="8" w:tplc="041A001B">
      <w:start w:val="1"/>
      <w:numFmt w:val="lowerRoman"/>
      <w:lvlText w:val="%9."/>
      <w:lvlJc w:val="right"/>
      <w:pPr>
        <w:ind w:left="6273" w:hanging="180"/>
      </w:pPr>
    </w:lvl>
  </w:abstractNum>
  <w:abstractNum w:abstractNumId="25" w15:restartNumberingAfterBreak="0">
    <w:nsid w:val="4CFA4E79"/>
    <w:multiLevelType w:val="hybridMultilevel"/>
    <w:tmpl w:val="7C509696"/>
    <w:lvl w:ilvl="0" w:tplc="10001B02">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3F2901"/>
    <w:multiLevelType w:val="hybridMultilevel"/>
    <w:tmpl w:val="A1C81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F046B4"/>
    <w:multiLevelType w:val="hybridMultilevel"/>
    <w:tmpl w:val="4232D9C8"/>
    <w:lvl w:ilvl="0" w:tplc="7C9CCFB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8C256E4"/>
    <w:multiLevelType w:val="hybridMultilevel"/>
    <w:tmpl w:val="D6342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4039A1"/>
    <w:multiLevelType w:val="hybridMultilevel"/>
    <w:tmpl w:val="8F5C4E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EF77290"/>
    <w:multiLevelType w:val="hybridMultilevel"/>
    <w:tmpl w:val="3C32A8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EC6EEC"/>
    <w:multiLevelType w:val="hybridMultilevel"/>
    <w:tmpl w:val="894209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5D7447"/>
    <w:multiLevelType w:val="hybridMultilevel"/>
    <w:tmpl w:val="4686ED32"/>
    <w:lvl w:ilvl="0" w:tplc="041A0001">
      <w:start w:val="1"/>
      <w:numFmt w:val="bullet"/>
      <w:lvlText w:val=""/>
      <w:lvlJc w:val="left"/>
      <w:pPr>
        <w:ind w:left="1582" w:hanging="360"/>
      </w:pPr>
      <w:rPr>
        <w:rFonts w:ascii="Symbol" w:hAnsi="Symbol" w:hint="default"/>
      </w:rPr>
    </w:lvl>
    <w:lvl w:ilvl="1" w:tplc="041A0003" w:tentative="1">
      <w:start w:val="1"/>
      <w:numFmt w:val="bullet"/>
      <w:lvlText w:val="o"/>
      <w:lvlJc w:val="left"/>
      <w:pPr>
        <w:ind w:left="2302" w:hanging="360"/>
      </w:pPr>
      <w:rPr>
        <w:rFonts w:ascii="Courier New" w:hAnsi="Courier New" w:cs="Courier New" w:hint="default"/>
      </w:rPr>
    </w:lvl>
    <w:lvl w:ilvl="2" w:tplc="041A0005" w:tentative="1">
      <w:start w:val="1"/>
      <w:numFmt w:val="bullet"/>
      <w:lvlText w:val=""/>
      <w:lvlJc w:val="left"/>
      <w:pPr>
        <w:ind w:left="3022" w:hanging="360"/>
      </w:pPr>
      <w:rPr>
        <w:rFonts w:ascii="Wingdings" w:hAnsi="Wingdings" w:hint="default"/>
      </w:rPr>
    </w:lvl>
    <w:lvl w:ilvl="3" w:tplc="041A0001" w:tentative="1">
      <w:start w:val="1"/>
      <w:numFmt w:val="bullet"/>
      <w:lvlText w:val=""/>
      <w:lvlJc w:val="left"/>
      <w:pPr>
        <w:ind w:left="3742" w:hanging="360"/>
      </w:pPr>
      <w:rPr>
        <w:rFonts w:ascii="Symbol" w:hAnsi="Symbol" w:hint="default"/>
      </w:rPr>
    </w:lvl>
    <w:lvl w:ilvl="4" w:tplc="041A0003" w:tentative="1">
      <w:start w:val="1"/>
      <w:numFmt w:val="bullet"/>
      <w:lvlText w:val="o"/>
      <w:lvlJc w:val="left"/>
      <w:pPr>
        <w:ind w:left="4462" w:hanging="360"/>
      </w:pPr>
      <w:rPr>
        <w:rFonts w:ascii="Courier New" w:hAnsi="Courier New" w:cs="Courier New" w:hint="default"/>
      </w:rPr>
    </w:lvl>
    <w:lvl w:ilvl="5" w:tplc="041A0005" w:tentative="1">
      <w:start w:val="1"/>
      <w:numFmt w:val="bullet"/>
      <w:lvlText w:val=""/>
      <w:lvlJc w:val="left"/>
      <w:pPr>
        <w:ind w:left="5182" w:hanging="360"/>
      </w:pPr>
      <w:rPr>
        <w:rFonts w:ascii="Wingdings" w:hAnsi="Wingdings" w:hint="default"/>
      </w:rPr>
    </w:lvl>
    <w:lvl w:ilvl="6" w:tplc="041A0001" w:tentative="1">
      <w:start w:val="1"/>
      <w:numFmt w:val="bullet"/>
      <w:lvlText w:val=""/>
      <w:lvlJc w:val="left"/>
      <w:pPr>
        <w:ind w:left="5902" w:hanging="360"/>
      </w:pPr>
      <w:rPr>
        <w:rFonts w:ascii="Symbol" w:hAnsi="Symbol" w:hint="default"/>
      </w:rPr>
    </w:lvl>
    <w:lvl w:ilvl="7" w:tplc="041A0003" w:tentative="1">
      <w:start w:val="1"/>
      <w:numFmt w:val="bullet"/>
      <w:lvlText w:val="o"/>
      <w:lvlJc w:val="left"/>
      <w:pPr>
        <w:ind w:left="6622" w:hanging="360"/>
      </w:pPr>
      <w:rPr>
        <w:rFonts w:ascii="Courier New" w:hAnsi="Courier New" w:cs="Courier New" w:hint="default"/>
      </w:rPr>
    </w:lvl>
    <w:lvl w:ilvl="8" w:tplc="041A0005" w:tentative="1">
      <w:start w:val="1"/>
      <w:numFmt w:val="bullet"/>
      <w:lvlText w:val=""/>
      <w:lvlJc w:val="left"/>
      <w:pPr>
        <w:ind w:left="7342" w:hanging="360"/>
      </w:pPr>
      <w:rPr>
        <w:rFonts w:ascii="Wingdings" w:hAnsi="Wingdings" w:hint="default"/>
      </w:rPr>
    </w:lvl>
  </w:abstractNum>
  <w:abstractNum w:abstractNumId="35" w15:restartNumberingAfterBreak="0">
    <w:nsid w:val="6A4F35C2"/>
    <w:multiLevelType w:val="hybridMultilevel"/>
    <w:tmpl w:val="8BE6697E"/>
    <w:lvl w:ilvl="0" w:tplc="10001B02">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F83534"/>
    <w:multiLevelType w:val="hybridMultilevel"/>
    <w:tmpl w:val="19BED3D2"/>
    <w:lvl w:ilvl="0" w:tplc="3C562E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12F7543"/>
    <w:multiLevelType w:val="hybridMultilevel"/>
    <w:tmpl w:val="90A8E938"/>
    <w:lvl w:ilvl="0" w:tplc="B77457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78134A77"/>
    <w:multiLevelType w:val="hybridMultilevel"/>
    <w:tmpl w:val="EB803018"/>
    <w:lvl w:ilvl="0" w:tplc="10001B02">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1275AE"/>
    <w:multiLevelType w:val="hybridMultilevel"/>
    <w:tmpl w:val="51C42DA4"/>
    <w:lvl w:ilvl="0" w:tplc="041A0001">
      <w:start w:val="1"/>
      <w:numFmt w:val="bullet"/>
      <w:lvlText w:val=""/>
      <w:lvlJc w:val="left"/>
      <w:pPr>
        <w:ind w:left="1582" w:hanging="360"/>
      </w:pPr>
      <w:rPr>
        <w:rFonts w:ascii="Symbol" w:hAnsi="Symbol" w:hint="default"/>
      </w:rPr>
    </w:lvl>
    <w:lvl w:ilvl="1" w:tplc="041A0003" w:tentative="1">
      <w:start w:val="1"/>
      <w:numFmt w:val="bullet"/>
      <w:lvlText w:val="o"/>
      <w:lvlJc w:val="left"/>
      <w:pPr>
        <w:ind w:left="2302" w:hanging="360"/>
      </w:pPr>
      <w:rPr>
        <w:rFonts w:ascii="Courier New" w:hAnsi="Courier New" w:cs="Courier New" w:hint="default"/>
      </w:rPr>
    </w:lvl>
    <w:lvl w:ilvl="2" w:tplc="041A0005" w:tentative="1">
      <w:start w:val="1"/>
      <w:numFmt w:val="bullet"/>
      <w:lvlText w:val=""/>
      <w:lvlJc w:val="left"/>
      <w:pPr>
        <w:ind w:left="3022" w:hanging="360"/>
      </w:pPr>
      <w:rPr>
        <w:rFonts w:ascii="Wingdings" w:hAnsi="Wingdings" w:hint="default"/>
      </w:rPr>
    </w:lvl>
    <w:lvl w:ilvl="3" w:tplc="041A0001" w:tentative="1">
      <w:start w:val="1"/>
      <w:numFmt w:val="bullet"/>
      <w:lvlText w:val=""/>
      <w:lvlJc w:val="left"/>
      <w:pPr>
        <w:ind w:left="3742" w:hanging="360"/>
      </w:pPr>
      <w:rPr>
        <w:rFonts w:ascii="Symbol" w:hAnsi="Symbol" w:hint="default"/>
      </w:rPr>
    </w:lvl>
    <w:lvl w:ilvl="4" w:tplc="041A0003" w:tentative="1">
      <w:start w:val="1"/>
      <w:numFmt w:val="bullet"/>
      <w:lvlText w:val="o"/>
      <w:lvlJc w:val="left"/>
      <w:pPr>
        <w:ind w:left="4462" w:hanging="360"/>
      </w:pPr>
      <w:rPr>
        <w:rFonts w:ascii="Courier New" w:hAnsi="Courier New" w:cs="Courier New" w:hint="default"/>
      </w:rPr>
    </w:lvl>
    <w:lvl w:ilvl="5" w:tplc="041A0005" w:tentative="1">
      <w:start w:val="1"/>
      <w:numFmt w:val="bullet"/>
      <w:lvlText w:val=""/>
      <w:lvlJc w:val="left"/>
      <w:pPr>
        <w:ind w:left="5182" w:hanging="360"/>
      </w:pPr>
      <w:rPr>
        <w:rFonts w:ascii="Wingdings" w:hAnsi="Wingdings" w:hint="default"/>
      </w:rPr>
    </w:lvl>
    <w:lvl w:ilvl="6" w:tplc="041A0001" w:tentative="1">
      <w:start w:val="1"/>
      <w:numFmt w:val="bullet"/>
      <w:lvlText w:val=""/>
      <w:lvlJc w:val="left"/>
      <w:pPr>
        <w:ind w:left="5902" w:hanging="360"/>
      </w:pPr>
      <w:rPr>
        <w:rFonts w:ascii="Symbol" w:hAnsi="Symbol" w:hint="default"/>
      </w:rPr>
    </w:lvl>
    <w:lvl w:ilvl="7" w:tplc="041A0003" w:tentative="1">
      <w:start w:val="1"/>
      <w:numFmt w:val="bullet"/>
      <w:lvlText w:val="o"/>
      <w:lvlJc w:val="left"/>
      <w:pPr>
        <w:ind w:left="6622" w:hanging="360"/>
      </w:pPr>
      <w:rPr>
        <w:rFonts w:ascii="Courier New" w:hAnsi="Courier New" w:cs="Courier New" w:hint="default"/>
      </w:rPr>
    </w:lvl>
    <w:lvl w:ilvl="8" w:tplc="041A0005" w:tentative="1">
      <w:start w:val="1"/>
      <w:numFmt w:val="bullet"/>
      <w:lvlText w:val=""/>
      <w:lvlJc w:val="left"/>
      <w:pPr>
        <w:ind w:left="7342" w:hanging="360"/>
      </w:pPr>
      <w:rPr>
        <w:rFonts w:ascii="Wingdings" w:hAnsi="Wingdings" w:hint="default"/>
      </w:rPr>
    </w:lvl>
  </w:abstractNum>
  <w:abstractNum w:abstractNumId="41" w15:restartNumberingAfterBreak="0">
    <w:nsid w:val="7C366C3C"/>
    <w:multiLevelType w:val="hybridMultilevel"/>
    <w:tmpl w:val="310859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21"/>
  </w:num>
  <w:num w:numId="2">
    <w:abstractNumId w:val="28"/>
  </w:num>
  <w:num w:numId="3">
    <w:abstractNumId w:val="3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0"/>
  </w:num>
  <w:num w:numId="7">
    <w:abstractNumId w:val="11"/>
  </w:num>
  <w:num w:numId="8">
    <w:abstractNumId w:val="12"/>
  </w:num>
  <w:num w:numId="9">
    <w:abstractNumId w:val="17"/>
  </w:num>
  <w:num w:numId="10">
    <w:abstractNumId w:val="1"/>
  </w:num>
  <w:num w:numId="11">
    <w:abstractNumId w:val="0"/>
  </w:num>
  <w:num w:numId="12">
    <w:abstractNumId w:val="36"/>
  </w:num>
  <w:num w:numId="13">
    <w:abstractNumId w:val="32"/>
  </w:num>
  <w:num w:numId="14">
    <w:abstractNumId w:val="35"/>
  </w:num>
  <w:num w:numId="15">
    <w:abstractNumId w:val="19"/>
  </w:num>
  <w:num w:numId="16">
    <w:abstractNumId w:val="9"/>
  </w:num>
  <w:num w:numId="17">
    <w:abstractNumId w:val="15"/>
  </w:num>
  <w:num w:numId="18">
    <w:abstractNumId w:val="27"/>
  </w:num>
  <w:num w:numId="19">
    <w:abstractNumId w:val="8"/>
  </w:num>
  <w:num w:numId="20">
    <w:abstractNumId w:val="26"/>
  </w:num>
  <w:num w:numId="21">
    <w:abstractNumId w:val="39"/>
  </w:num>
  <w:num w:numId="22">
    <w:abstractNumId w:val="25"/>
  </w:num>
  <w:num w:numId="23">
    <w:abstractNumId w:val="4"/>
  </w:num>
  <w:num w:numId="24">
    <w:abstractNumId w:val="7"/>
  </w:num>
  <w:num w:numId="25">
    <w:abstractNumId w:val="33"/>
  </w:num>
  <w:num w:numId="26">
    <w:abstractNumId w:val="6"/>
  </w:num>
  <w:num w:numId="27">
    <w:abstractNumId w:val="30"/>
  </w:num>
  <w:num w:numId="28">
    <w:abstractNumId w:val="5"/>
  </w:num>
  <w:num w:numId="29">
    <w:abstractNumId w:val="2"/>
  </w:num>
  <w:num w:numId="30">
    <w:abstractNumId w:val="38"/>
  </w:num>
  <w:num w:numId="31">
    <w:abstractNumId w:val="16"/>
  </w:num>
  <w:num w:numId="32">
    <w:abstractNumId w:val="14"/>
  </w:num>
  <w:num w:numId="33">
    <w:abstractNumId w:val="2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7"/>
  </w:num>
  <w:num w:numId="38">
    <w:abstractNumId w:val="18"/>
  </w:num>
  <w:num w:numId="39">
    <w:abstractNumId w:val="41"/>
  </w:num>
  <w:num w:numId="40">
    <w:abstractNumId w:val="34"/>
  </w:num>
  <w:num w:numId="41">
    <w:abstractNumId w:val="13"/>
  </w:num>
  <w:num w:numId="42">
    <w:abstractNumId w:val="40"/>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28"/>
    <w:rsid w:val="000058E5"/>
    <w:rsid w:val="000100E1"/>
    <w:rsid w:val="00012D75"/>
    <w:rsid w:val="0001612B"/>
    <w:rsid w:val="00016C34"/>
    <w:rsid w:val="000232A3"/>
    <w:rsid w:val="000271DD"/>
    <w:rsid w:val="000352AD"/>
    <w:rsid w:val="00041BB6"/>
    <w:rsid w:val="00051E32"/>
    <w:rsid w:val="000539AE"/>
    <w:rsid w:val="000622CF"/>
    <w:rsid w:val="00062F9B"/>
    <w:rsid w:val="00065F2D"/>
    <w:rsid w:val="000705A9"/>
    <w:rsid w:val="00073269"/>
    <w:rsid w:val="000769E3"/>
    <w:rsid w:val="00080D0A"/>
    <w:rsid w:val="00082FEE"/>
    <w:rsid w:val="0009288E"/>
    <w:rsid w:val="00094834"/>
    <w:rsid w:val="000A4619"/>
    <w:rsid w:val="000A57F2"/>
    <w:rsid w:val="000B0A0A"/>
    <w:rsid w:val="000B1A54"/>
    <w:rsid w:val="000D35FD"/>
    <w:rsid w:val="000D507D"/>
    <w:rsid w:val="00100B0B"/>
    <w:rsid w:val="00107E95"/>
    <w:rsid w:val="00111179"/>
    <w:rsid w:val="001176B9"/>
    <w:rsid w:val="00117A61"/>
    <w:rsid w:val="00122509"/>
    <w:rsid w:val="001346F8"/>
    <w:rsid w:val="00142C80"/>
    <w:rsid w:val="001726BF"/>
    <w:rsid w:val="00180B8B"/>
    <w:rsid w:val="001862D3"/>
    <w:rsid w:val="00186B04"/>
    <w:rsid w:val="00192A05"/>
    <w:rsid w:val="001A63EC"/>
    <w:rsid w:val="001A7894"/>
    <w:rsid w:val="001B0954"/>
    <w:rsid w:val="001B296B"/>
    <w:rsid w:val="001B32A0"/>
    <w:rsid w:val="001B58FA"/>
    <w:rsid w:val="001D50BD"/>
    <w:rsid w:val="001D59A5"/>
    <w:rsid w:val="001E397E"/>
    <w:rsid w:val="001E769E"/>
    <w:rsid w:val="001F4FC2"/>
    <w:rsid w:val="00207270"/>
    <w:rsid w:val="0021022D"/>
    <w:rsid w:val="002106D1"/>
    <w:rsid w:val="00221E2C"/>
    <w:rsid w:val="00224830"/>
    <w:rsid w:val="002402CD"/>
    <w:rsid w:val="0025365F"/>
    <w:rsid w:val="0026054E"/>
    <w:rsid w:val="00264669"/>
    <w:rsid w:val="00264A49"/>
    <w:rsid w:val="00266374"/>
    <w:rsid w:val="002716E5"/>
    <w:rsid w:val="002967F8"/>
    <w:rsid w:val="0029720D"/>
    <w:rsid w:val="002972CC"/>
    <w:rsid w:val="002A2F19"/>
    <w:rsid w:val="002B13FC"/>
    <w:rsid w:val="002D1EED"/>
    <w:rsid w:val="002D537C"/>
    <w:rsid w:val="002E36C2"/>
    <w:rsid w:val="002E380A"/>
    <w:rsid w:val="002F7DE7"/>
    <w:rsid w:val="00301EB5"/>
    <w:rsid w:val="00311135"/>
    <w:rsid w:val="00314391"/>
    <w:rsid w:val="00317B8E"/>
    <w:rsid w:val="00324CDD"/>
    <w:rsid w:val="00340218"/>
    <w:rsid w:val="003632AB"/>
    <w:rsid w:val="00371BFA"/>
    <w:rsid w:val="00373CC3"/>
    <w:rsid w:val="00374846"/>
    <w:rsid w:val="0038627D"/>
    <w:rsid w:val="003928A6"/>
    <w:rsid w:val="0039327E"/>
    <w:rsid w:val="00393E8C"/>
    <w:rsid w:val="003A0D50"/>
    <w:rsid w:val="003A7DAB"/>
    <w:rsid w:val="003B5B08"/>
    <w:rsid w:val="003B6B64"/>
    <w:rsid w:val="003C15C8"/>
    <w:rsid w:val="003C22A0"/>
    <w:rsid w:val="003C5F96"/>
    <w:rsid w:val="003D3E28"/>
    <w:rsid w:val="003E4B5B"/>
    <w:rsid w:val="003E51C9"/>
    <w:rsid w:val="00404127"/>
    <w:rsid w:val="004121F1"/>
    <w:rsid w:val="00414B84"/>
    <w:rsid w:val="004165BF"/>
    <w:rsid w:val="004171C8"/>
    <w:rsid w:val="0041720D"/>
    <w:rsid w:val="00423FEF"/>
    <w:rsid w:val="00436FCE"/>
    <w:rsid w:val="004429F1"/>
    <w:rsid w:val="0044405C"/>
    <w:rsid w:val="0047231E"/>
    <w:rsid w:val="00483F36"/>
    <w:rsid w:val="004866DD"/>
    <w:rsid w:val="00486FCF"/>
    <w:rsid w:val="00495175"/>
    <w:rsid w:val="0049696B"/>
    <w:rsid w:val="004A0A27"/>
    <w:rsid w:val="004B4B60"/>
    <w:rsid w:val="004B507A"/>
    <w:rsid w:val="004D5184"/>
    <w:rsid w:val="004D77A6"/>
    <w:rsid w:val="004E293C"/>
    <w:rsid w:val="004F08B9"/>
    <w:rsid w:val="004F6161"/>
    <w:rsid w:val="004F7C0A"/>
    <w:rsid w:val="00506864"/>
    <w:rsid w:val="00544748"/>
    <w:rsid w:val="005471E2"/>
    <w:rsid w:val="00547F7B"/>
    <w:rsid w:val="00550091"/>
    <w:rsid w:val="00552416"/>
    <w:rsid w:val="00554853"/>
    <w:rsid w:val="00556F99"/>
    <w:rsid w:val="00564D03"/>
    <w:rsid w:val="00575C6E"/>
    <w:rsid w:val="005800B1"/>
    <w:rsid w:val="00581AFD"/>
    <w:rsid w:val="00586B59"/>
    <w:rsid w:val="00590D3E"/>
    <w:rsid w:val="00591E46"/>
    <w:rsid w:val="005B1F6C"/>
    <w:rsid w:val="005D5F3F"/>
    <w:rsid w:val="005D7530"/>
    <w:rsid w:val="005E1DC2"/>
    <w:rsid w:val="005E36B6"/>
    <w:rsid w:val="005F06EF"/>
    <w:rsid w:val="005F5D7E"/>
    <w:rsid w:val="005F699C"/>
    <w:rsid w:val="0061266D"/>
    <w:rsid w:val="006148D4"/>
    <w:rsid w:val="0061744D"/>
    <w:rsid w:val="00620B32"/>
    <w:rsid w:val="00624A4A"/>
    <w:rsid w:val="00627A23"/>
    <w:rsid w:val="00631233"/>
    <w:rsid w:val="00633579"/>
    <w:rsid w:val="0063660C"/>
    <w:rsid w:val="006379A5"/>
    <w:rsid w:val="00637A53"/>
    <w:rsid w:val="00656B0D"/>
    <w:rsid w:val="00666611"/>
    <w:rsid w:val="00685499"/>
    <w:rsid w:val="006904C8"/>
    <w:rsid w:val="00696DD5"/>
    <w:rsid w:val="006A0B2B"/>
    <w:rsid w:val="006A4439"/>
    <w:rsid w:val="006B307E"/>
    <w:rsid w:val="006E08BC"/>
    <w:rsid w:val="006E1B5E"/>
    <w:rsid w:val="006E2CAB"/>
    <w:rsid w:val="006E4A24"/>
    <w:rsid w:val="007010DE"/>
    <w:rsid w:val="00716347"/>
    <w:rsid w:val="007236A9"/>
    <w:rsid w:val="00723D1F"/>
    <w:rsid w:val="00724315"/>
    <w:rsid w:val="00732056"/>
    <w:rsid w:val="0073305D"/>
    <w:rsid w:val="00741E9F"/>
    <w:rsid w:val="00761131"/>
    <w:rsid w:val="007619B6"/>
    <w:rsid w:val="00764D3E"/>
    <w:rsid w:val="00764F53"/>
    <w:rsid w:val="0076681A"/>
    <w:rsid w:val="00776D9A"/>
    <w:rsid w:val="007873E7"/>
    <w:rsid w:val="00790CC7"/>
    <w:rsid w:val="00793D2E"/>
    <w:rsid w:val="007A0703"/>
    <w:rsid w:val="007A4F8B"/>
    <w:rsid w:val="007A6069"/>
    <w:rsid w:val="007B0295"/>
    <w:rsid w:val="007B4697"/>
    <w:rsid w:val="007C3DBA"/>
    <w:rsid w:val="007C51D5"/>
    <w:rsid w:val="007C7408"/>
    <w:rsid w:val="007C7D75"/>
    <w:rsid w:val="007D5A34"/>
    <w:rsid w:val="007D7D29"/>
    <w:rsid w:val="007D7D88"/>
    <w:rsid w:val="007E0E60"/>
    <w:rsid w:val="007E7A9C"/>
    <w:rsid w:val="007F2273"/>
    <w:rsid w:val="007F2B04"/>
    <w:rsid w:val="007F700A"/>
    <w:rsid w:val="007F7203"/>
    <w:rsid w:val="00817C99"/>
    <w:rsid w:val="00821178"/>
    <w:rsid w:val="008230EA"/>
    <w:rsid w:val="00825894"/>
    <w:rsid w:val="00825DB7"/>
    <w:rsid w:val="008401FC"/>
    <w:rsid w:val="00841DF1"/>
    <w:rsid w:val="00850770"/>
    <w:rsid w:val="00856CA4"/>
    <w:rsid w:val="00863312"/>
    <w:rsid w:val="00880EDC"/>
    <w:rsid w:val="00896BF0"/>
    <w:rsid w:val="008A7723"/>
    <w:rsid w:val="008B4016"/>
    <w:rsid w:val="008D51DA"/>
    <w:rsid w:val="008E0D65"/>
    <w:rsid w:val="008F0C03"/>
    <w:rsid w:val="009107C7"/>
    <w:rsid w:val="009109A4"/>
    <w:rsid w:val="00923A3F"/>
    <w:rsid w:val="00940B66"/>
    <w:rsid w:val="009415D0"/>
    <w:rsid w:val="0095391F"/>
    <w:rsid w:val="00955855"/>
    <w:rsid w:val="009624B6"/>
    <w:rsid w:val="00963641"/>
    <w:rsid w:val="00975C6A"/>
    <w:rsid w:val="009760CC"/>
    <w:rsid w:val="00981B93"/>
    <w:rsid w:val="009931C1"/>
    <w:rsid w:val="009936E6"/>
    <w:rsid w:val="009A388C"/>
    <w:rsid w:val="009D42C5"/>
    <w:rsid w:val="009E2243"/>
    <w:rsid w:val="009E396A"/>
    <w:rsid w:val="00A14733"/>
    <w:rsid w:val="00A16424"/>
    <w:rsid w:val="00A2213C"/>
    <w:rsid w:val="00A36A18"/>
    <w:rsid w:val="00A37443"/>
    <w:rsid w:val="00A66805"/>
    <w:rsid w:val="00A77393"/>
    <w:rsid w:val="00A827D2"/>
    <w:rsid w:val="00A950F6"/>
    <w:rsid w:val="00AA361B"/>
    <w:rsid w:val="00AB1292"/>
    <w:rsid w:val="00AB1932"/>
    <w:rsid w:val="00AB3505"/>
    <w:rsid w:val="00AC2D60"/>
    <w:rsid w:val="00AC4280"/>
    <w:rsid w:val="00AC434F"/>
    <w:rsid w:val="00AC643A"/>
    <w:rsid w:val="00AD1ED4"/>
    <w:rsid w:val="00AD663A"/>
    <w:rsid w:val="00AE7322"/>
    <w:rsid w:val="00B0057E"/>
    <w:rsid w:val="00B10D7C"/>
    <w:rsid w:val="00B42D09"/>
    <w:rsid w:val="00B526CA"/>
    <w:rsid w:val="00B60C46"/>
    <w:rsid w:val="00B6346F"/>
    <w:rsid w:val="00B702BE"/>
    <w:rsid w:val="00B72C9D"/>
    <w:rsid w:val="00B75674"/>
    <w:rsid w:val="00B80AE2"/>
    <w:rsid w:val="00B856E0"/>
    <w:rsid w:val="00B919F7"/>
    <w:rsid w:val="00BA462E"/>
    <w:rsid w:val="00BA46C4"/>
    <w:rsid w:val="00BB0D71"/>
    <w:rsid w:val="00BC43AF"/>
    <w:rsid w:val="00BC52A4"/>
    <w:rsid w:val="00BC5347"/>
    <w:rsid w:val="00BD2EB3"/>
    <w:rsid w:val="00BE4CEE"/>
    <w:rsid w:val="00BF2B28"/>
    <w:rsid w:val="00BF3A51"/>
    <w:rsid w:val="00C020A6"/>
    <w:rsid w:val="00C07FE4"/>
    <w:rsid w:val="00C11BBA"/>
    <w:rsid w:val="00C312CD"/>
    <w:rsid w:val="00C37047"/>
    <w:rsid w:val="00C3788D"/>
    <w:rsid w:val="00C41A8C"/>
    <w:rsid w:val="00C41CE5"/>
    <w:rsid w:val="00C54931"/>
    <w:rsid w:val="00C57B28"/>
    <w:rsid w:val="00C67D17"/>
    <w:rsid w:val="00C97B1A"/>
    <w:rsid w:val="00CA31B8"/>
    <w:rsid w:val="00CA5F6D"/>
    <w:rsid w:val="00CA7220"/>
    <w:rsid w:val="00CB2451"/>
    <w:rsid w:val="00CB319C"/>
    <w:rsid w:val="00CB4180"/>
    <w:rsid w:val="00CB60C7"/>
    <w:rsid w:val="00CB7AB2"/>
    <w:rsid w:val="00CC000B"/>
    <w:rsid w:val="00CD4793"/>
    <w:rsid w:val="00CD5C05"/>
    <w:rsid w:val="00CD6227"/>
    <w:rsid w:val="00CE7FC1"/>
    <w:rsid w:val="00D013AD"/>
    <w:rsid w:val="00D0457F"/>
    <w:rsid w:val="00D15647"/>
    <w:rsid w:val="00D17324"/>
    <w:rsid w:val="00D2151A"/>
    <w:rsid w:val="00D27D9B"/>
    <w:rsid w:val="00D31DD2"/>
    <w:rsid w:val="00D343CB"/>
    <w:rsid w:val="00D40210"/>
    <w:rsid w:val="00D5008D"/>
    <w:rsid w:val="00D527DB"/>
    <w:rsid w:val="00D54910"/>
    <w:rsid w:val="00D60A10"/>
    <w:rsid w:val="00D61BA7"/>
    <w:rsid w:val="00D62CF4"/>
    <w:rsid w:val="00D636D0"/>
    <w:rsid w:val="00D778D0"/>
    <w:rsid w:val="00D94721"/>
    <w:rsid w:val="00D96F9B"/>
    <w:rsid w:val="00DA7980"/>
    <w:rsid w:val="00DC4027"/>
    <w:rsid w:val="00DD009F"/>
    <w:rsid w:val="00DE6AC1"/>
    <w:rsid w:val="00E0638C"/>
    <w:rsid w:val="00E06854"/>
    <w:rsid w:val="00E1208F"/>
    <w:rsid w:val="00E142CD"/>
    <w:rsid w:val="00E175E3"/>
    <w:rsid w:val="00E23B76"/>
    <w:rsid w:val="00E3471B"/>
    <w:rsid w:val="00E34E39"/>
    <w:rsid w:val="00E36FCA"/>
    <w:rsid w:val="00E416D5"/>
    <w:rsid w:val="00E46308"/>
    <w:rsid w:val="00E52B65"/>
    <w:rsid w:val="00E72217"/>
    <w:rsid w:val="00E839BD"/>
    <w:rsid w:val="00E86328"/>
    <w:rsid w:val="00E877A2"/>
    <w:rsid w:val="00E9276F"/>
    <w:rsid w:val="00EA66B1"/>
    <w:rsid w:val="00EC2791"/>
    <w:rsid w:val="00EC3E29"/>
    <w:rsid w:val="00ED6CFF"/>
    <w:rsid w:val="00ED6D4B"/>
    <w:rsid w:val="00ED7A26"/>
    <w:rsid w:val="00EE0316"/>
    <w:rsid w:val="00EE0984"/>
    <w:rsid w:val="00EE6786"/>
    <w:rsid w:val="00EF7C7C"/>
    <w:rsid w:val="00F055D7"/>
    <w:rsid w:val="00F32230"/>
    <w:rsid w:val="00F52E7A"/>
    <w:rsid w:val="00F55D0A"/>
    <w:rsid w:val="00F578B6"/>
    <w:rsid w:val="00F70B02"/>
    <w:rsid w:val="00F73FD6"/>
    <w:rsid w:val="00F806C1"/>
    <w:rsid w:val="00F816FB"/>
    <w:rsid w:val="00F90A83"/>
    <w:rsid w:val="00F92611"/>
    <w:rsid w:val="00F94A6C"/>
    <w:rsid w:val="00FB777A"/>
    <w:rsid w:val="00FC3AF0"/>
    <w:rsid w:val="00FC48C0"/>
    <w:rsid w:val="00FD27D4"/>
    <w:rsid w:val="00FD78CE"/>
    <w:rsid w:val="00FE1E65"/>
    <w:rsid w:val="00FF1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EE940-A7F3-4D13-8DE8-A0584A15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styleId="FootnoteText">
    <w:name w:val="footnote text"/>
    <w:basedOn w:val="Normal"/>
    <w:link w:val="FootnoteTextChar"/>
    <w:uiPriority w:val="99"/>
    <w:semiHidden/>
    <w:unhideWhenUsed/>
    <w:rsid w:val="007E0E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E60"/>
    <w:rPr>
      <w:sz w:val="20"/>
      <w:szCs w:val="20"/>
    </w:rPr>
  </w:style>
  <w:style w:type="character" w:styleId="FootnoteReference">
    <w:name w:val="footnote reference"/>
    <w:basedOn w:val="DefaultParagraphFont"/>
    <w:uiPriority w:val="99"/>
    <w:semiHidden/>
    <w:unhideWhenUsed/>
    <w:rsid w:val="007E0E60"/>
    <w:rPr>
      <w:vertAlign w:val="superscript"/>
    </w:rPr>
  </w:style>
  <w:style w:type="paragraph" w:styleId="BalloonText">
    <w:name w:val="Balloon Text"/>
    <w:basedOn w:val="Normal"/>
    <w:link w:val="BalloonTextChar"/>
    <w:uiPriority w:val="99"/>
    <w:semiHidden/>
    <w:unhideWhenUsed/>
    <w:rsid w:val="0089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BF0"/>
    <w:rPr>
      <w:rFonts w:ascii="Tahoma" w:hAnsi="Tahoma" w:cs="Tahoma"/>
      <w:sz w:val="16"/>
      <w:szCs w:val="16"/>
    </w:rPr>
  </w:style>
  <w:style w:type="character" w:styleId="CommentReference">
    <w:name w:val="annotation reference"/>
    <w:basedOn w:val="DefaultParagraphFont"/>
    <w:uiPriority w:val="99"/>
    <w:semiHidden/>
    <w:unhideWhenUsed/>
    <w:rsid w:val="00012D75"/>
    <w:rPr>
      <w:sz w:val="16"/>
      <w:szCs w:val="16"/>
    </w:rPr>
  </w:style>
  <w:style w:type="paragraph" w:styleId="CommentText">
    <w:name w:val="annotation text"/>
    <w:basedOn w:val="Normal"/>
    <w:link w:val="CommentTextChar"/>
    <w:uiPriority w:val="99"/>
    <w:semiHidden/>
    <w:unhideWhenUsed/>
    <w:rsid w:val="00012D75"/>
    <w:pPr>
      <w:spacing w:line="240" w:lineRule="auto"/>
    </w:pPr>
    <w:rPr>
      <w:sz w:val="20"/>
      <w:szCs w:val="20"/>
    </w:rPr>
  </w:style>
  <w:style w:type="character" w:customStyle="1" w:styleId="CommentTextChar">
    <w:name w:val="Comment Text Char"/>
    <w:basedOn w:val="DefaultParagraphFont"/>
    <w:link w:val="CommentText"/>
    <w:uiPriority w:val="99"/>
    <w:semiHidden/>
    <w:rsid w:val="00012D75"/>
    <w:rPr>
      <w:sz w:val="20"/>
      <w:szCs w:val="20"/>
    </w:rPr>
  </w:style>
  <w:style w:type="paragraph" w:styleId="CommentSubject">
    <w:name w:val="annotation subject"/>
    <w:basedOn w:val="CommentText"/>
    <w:next w:val="CommentText"/>
    <w:link w:val="CommentSubjectChar"/>
    <w:uiPriority w:val="99"/>
    <w:semiHidden/>
    <w:unhideWhenUsed/>
    <w:rsid w:val="00012D75"/>
    <w:rPr>
      <w:b/>
      <w:bCs/>
    </w:rPr>
  </w:style>
  <w:style w:type="character" w:customStyle="1" w:styleId="CommentSubjectChar">
    <w:name w:val="Comment Subject Char"/>
    <w:basedOn w:val="CommentTextChar"/>
    <w:link w:val="CommentSubject"/>
    <w:uiPriority w:val="99"/>
    <w:semiHidden/>
    <w:rsid w:val="00012D75"/>
    <w:rPr>
      <w:b/>
      <w:bCs/>
      <w:sz w:val="20"/>
      <w:szCs w:val="20"/>
    </w:rPr>
  </w:style>
  <w:style w:type="table" w:styleId="TableGrid">
    <w:name w:val="Table Grid"/>
    <w:basedOn w:val="TableNormal"/>
    <w:uiPriority w:val="59"/>
    <w:rsid w:val="00D1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6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6B9"/>
  </w:style>
  <w:style w:type="paragraph" w:styleId="Footer">
    <w:name w:val="footer"/>
    <w:basedOn w:val="Normal"/>
    <w:link w:val="FooterChar"/>
    <w:uiPriority w:val="99"/>
    <w:unhideWhenUsed/>
    <w:rsid w:val="001176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6B9"/>
  </w:style>
  <w:style w:type="table" w:styleId="TableGridLight">
    <w:name w:val="Grid Table Light"/>
    <w:basedOn w:val="TableNormal"/>
    <w:uiPriority w:val="40"/>
    <w:rsid w:val="003A0D5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8998">
      <w:bodyDiv w:val="1"/>
      <w:marLeft w:val="0"/>
      <w:marRight w:val="0"/>
      <w:marTop w:val="0"/>
      <w:marBottom w:val="0"/>
      <w:divBdr>
        <w:top w:val="none" w:sz="0" w:space="0" w:color="auto"/>
        <w:left w:val="none" w:sz="0" w:space="0" w:color="auto"/>
        <w:bottom w:val="none" w:sz="0" w:space="0" w:color="auto"/>
        <w:right w:val="none" w:sz="0" w:space="0" w:color="auto"/>
      </w:divBdr>
    </w:div>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956182013">
      <w:bodyDiv w:val="1"/>
      <w:marLeft w:val="0"/>
      <w:marRight w:val="0"/>
      <w:marTop w:val="0"/>
      <w:marBottom w:val="0"/>
      <w:divBdr>
        <w:top w:val="none" w:sz="0" w:space="0" w:color="auto"/>
        <w:left w:val="none" w:sz="0" w:space="0" w:color="auto"/>
        <w:bottom w:val="none" w:sz="0" w:space="0" w:color="auto"/>
        <w:right w:val="none" w:sz="0" w:space="0" w:color="auto"/>
      </w:divBdr>
    </w:div>
    <w:div w:id="1259170024">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 w:id="17942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4D071-4A32-4451-89F8-E9B50205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3676</Words>
  <Characters>20957</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MZOS</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Krajina</dc:creator>
  <cp:lastModifiedBy>Ana Krajina</cp:lastModifiedBy>
  <cp:revision>2</cp:revision>
  <cp:lastPrinted>2021-12-23T07:15:00Z</cp:lastPrinted>
  <dcterms:created xsi:type="dcterms:W3CDTF">2025-02-28T11:52:00Z</dcterms:created>
  <dcterms:modified xsi:type="dcterms:W3CDTF">2025-02-28T11:52:00Z</dcterms:modified>
</cp:coreProperties>
</file>