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90" w:rsidRDefault="003F0490" w:rsidP="003F0490">
      <w:pPr>
        <w:rPr>
          <w:rFonts w:ascii="Times New Roman" w:hAnsi="Times New Roman" w:cs="Times New Roman"/>
          <w:sz w:val="24"/>
          <w:szCs w:val="24"/>
        </w:rPr>
      </w:pPr>
    </w:p>
    <w:p w:rsidR="003F0490" w:rsidRDefault="003F0490" w:rsidP="003F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490" w:rsidRDefault="003F0490" w:rsidP="003F049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400-02/23-01/00003</w:t>
      </w:r>
    </w:p>
    <w:p w:rsidR="003F0490" w:rsidRDefault="003F0490" w:rsidP="003F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2158-77-</w:t>
      </w:r>
      <w:r w:rsidR="001E1BEA">
        <w:rPr>
          <w:rFonts w:ascii="Times New Roman" w:hAnsi="Times New Roman" w:cs="Times New Roman"/>
          <w:sz w:val="24"/>
          <w:szCs w:val="24"/>
        </w:rPr>
        <w:t>10-23-0000</w:t>
      </w:r>
      <w:r w:rsidR="00193C2F">
        <w:rPr>
          <w:rFonts w:ascii="Times New Roman" w:hAnsi="Times New Roman" w:cs="Times New Roman"/>
          <w:sz w:val="24"/>
          <w:szCs w:val="24"/>
        </w:rPr>
        <w:t>3</w:t>
      </w:r>
    </w:p>
    <w:p w:rsidR="003F0490" w:rsidRDefault="003F0490" w:rsidP="003F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0" w:rsidRDefault="003F0490" w:rsidP="003F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49" w:rsidRPr="0087231B" w:rsidRDefault="003F0E49" w:rsidP="003F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B">
        <w:rPr>
          <w:rFonts w:ascii="Times New Roman" w:hAnsi="Times New Roman" w:cs="Times New Roman"/>
          <w:b/>
          <w:sz w:val="28"/>
          <w:szCs w:val="28"/>
        </w:rPr>
        <w:t>OBRAZLOŽENJE POSEBNOG DIJELA FINANCIJSKOG PLANA ZA 2024. I PROJEKCIJE ZA 2025. i 2026. GODINU</w:t>
      </w:r>
    </w:p>
    <w:p w:rsidR="003F0E49" w:rsidRPr="00B11C70" w:rsidRDefault="003F0E49" w:rsidP="003F0E49">
      <w:pPr>
        <w:spacing w:after="0" w:line="240" w:lineRule="auto"/>
        <w:jc w:val="center"/>
        <w:rPr>
          <w:b/>
          <w:sz w:val="28"/>
        </w:rPr>
      </w:pPr>
    </w:p>
    <w:p w:rsidR="0087231B" w:rsidRPr="00433B85" w:rsidRDefault="0087231B" w:rsidP="008723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B85">
        <w:rPr>
          <w:rFonts w:ascii="Times New Roman" w:hAnsi="Times New Roman" w:cs="Times New Roman"/>
          <w:sz w:val="24"/>
          <w:szCs w:val="24"/>
        </w:rPr>
        <w:t>Sveučilište Josipa Jurja Strossmayera u Osijeku, Građevinski i arhitektonski fakultet Osijek</w:t>
      </w:r>
    </w:p>
    <w:p w:rsidR="0087231B" w:rsidRPr="00667845" w:rsidRDefault="0087231B" w:rsidP="00872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B85">
        <w:rPr>
          <w:rFonts w:ascii="Times New Roman" w:hAnsi="Times New Roman" w:cs="Times New Roman"/>
          <w:sz w:val="24"/>
          <w:szCs w:val="24"/>
        </w:rPr>
        <w:t>Razdjel: 080 Razdjel Ministarstvo znanosti i obrazovanja</w:t>
      </w:r>
      <w:r w:rsidRPr="0066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1B" w:rsidRPr="00433B85" w:rsidRDefault="0087231B" w:rsidP="000E0AE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Sažetak djelokruga rada proračunskog korisnika</w:t>
      </w:r>
    </w:p>
    <w:p w:rsidR="0087231B" w:rsidRPr="00433B85" w:rsidRDefault="0087231B" w:rsidP="008723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 Fakulteta je: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visoko obrazovanje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ustroj i izvođenje sveučilišnih i stručnih studija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znanstvenoistraživački rad u znanstvenim područjima Tehničke znanosti i Interdisciplinarne tehničke znanosti 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Calibri" w:hAnsi="Times New Roman" w:cs="Times New Roman"/>
          <w:sz w:val="24"/>
          <w:szCs w:val="24"/>
          <w:lang w:eastAsia="en-GB"/>
        </w:rPr>
        <w:t>znanstvenoistraživački rad u znanstvenim poljima Građevinarstvo, Arhitektura i urbanizam, Geodezija i Interdisciplinarne tehničke znanosti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organizacija i izvođenje programa stručnog usavršavanja, osposobljavanja te programa cjeloživotnog učenja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organizacija i izvođenje Programa izobrazbe za osobe koje provode energetske preglede i energetsko certificiranje zgrada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Calibri" w:hAnsi="Times New Roman" w:cs="Times New Roman"/>
          <w:sz w:val="24"/>
          <w:szCs w:val="24"/>
          <w:lang w:eastAsia="en-GB"/>
        </w:rPr>
        <w:t>suradnja sa visokoobrazovnim institucijama i znanstvenim institutima u zemlji i inozemstvu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organizacija znanstvenih i stručnih domaćih i međunarodnih simpozija, savjetovanja, konferencija, kongresa i sajmova 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izdavanje znanstvenih i stručnih časopisa iz znanstvenog područja tehničkih znanosti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izdavačka, knjižnična i informatička djelatnost za potrebe nastave, znanstvenog i stručnog rada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ispitivanja materijala, određenih dijelova ili cijele građevine u svrhu provjere, odnosno dokazivanja ispunjavanja temeljnih zahtjeva za građevinu i/ili drugih zahtjeva, odnosno uvjeta predviđenih glavnim projektom ili izvješćem o obavljenoj kontroli projekta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kontrolna ispitivanja materijala koja se provode na temelju posebnih propisa, projekta građevine ili sumnje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utvrđivanje uvjeta za građenje (temeljno tlo, geološke, hidrološke, hidrotehničke, seizmičke, prometne, okolišne i druge uvjete)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utvrđivanje stanja materijala i građevine u odnosu na ispunjavanje temeljnih zahtjeva za građevinu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prijevoz za vlastite potrebe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ostala trgovina na malo izvan prodavaonica, štandova i tržnica, prodaja promotivnih proizvoda i materijala za potrebe promidžbe Fakulteta te prodaja vlastitih izdanja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obavljanje stručnih poslova i djelatnosti (izrada studija, elaborata, stručnih mišljenja, savjetovanja, kontrola, nadzora, recenzija i sl.) u području graditeljstva, arhitekture i urbanizma, geodezije, prostornog uređenja, projektiranja, stručnog nadzora, građenja, upravljanja projektima građenja te ispitivanja i prethodnih istraživanja  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građevinsko i arhitektonsko projektiranje i izrada natječajne dokumentacije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provođenje tehničkih ispitivanja i analiza građevina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 stručnih poslova zaštite okoliša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suradnja u izradi građevinske regulative (smjernice, propisi, standardi, zakoni)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kontrola projekata u pogledu sigurnosti, funkcionalnosti i ekonomičnosti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 recenzentskih poslova i provedba stručnih vještačenja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savjetovanja u području građevinarstva, arhitekture i urbanizma, i geodezije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organiziranje i provođenje energetskih pregleda i energetsko certificiranje zgrada s jednostavnim i sa složenim tehničkim sustavom te ostalih građevina u dijelu koji se odnosi na arhitektonsko-građevinski dio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tehnološka unaprjeđenja, racionalizacije i inovacije u održivoj gradnji i održivom korištenju prostora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izrada nacrta prostornih planova i nacrta izvješća o stanju u prostoru te obavljanje poslova u vezi s pripremom i donošenjem prostornih planova i izvješća o stanju u prostoru 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izrada natječajnih elaborata za provođenje natječaja s područja arhitekture, urbanizma, unutarnjeg uređenja i uređenja krajobraza 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i vođenje registra objekata i infrastrukture, te praćenje građevnog stanja, stanja eksploatacije i stanja održavanja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stalnih geodetskih točaka za potrebe osnovnih geodetskih radova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izmjere, označivanja i održavanja državne granice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izrade Hrvatske osnovne karte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izrade digitalnih ortofotokarata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izrade detaljnih topografskih karata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izrade preglednih topografskih karata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katastarske izmjere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tehničke reambulacije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prevođenja katastarskog plana u digitalni oblik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prevođenja digitalnog katastarskog plana u zadanu strukturu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za homogenizaciju katastarskog plana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parcelacijskih i drugih geodetskih elaborata katastra zemljišta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parcelacijskih i drugih geodetskih elaborata katastra nekretnina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izrada parcelacijskih i drugih geodetskih elaborata za potrebe pojedinačnog prevođenja katastarskih čestica katastra zemljišta u katastarske čestice katastra nekretnina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elaborata katastra vodova i stručne geodetske poslove za potrebe pružanja geodetskih usluga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tehničko vođenje katastra vodova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posebnih geodetskih podloga za potrebe izrade dokumenata i akata prostornog uređenja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posebnih geodetskih podloga za potrebe projektiranja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posebnih elaborata stanja građevine prije rekonstrukcije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geodetskoga projekta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iskolčenje građevine i izradu elaborata iskolčenja građevine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geodetskog situacijskog nacrta i izgrađene građevine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geodetsko praćenje građevine u gradnji i izradu elaborata geodetskog praćenja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praćenje pomaka građevine u njezinom održavanju i izradu elaborata geodetskog praćenja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geodetski poslovi koji se obavljaju u okviru urbane komasacije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projekta komasacije poljoprivrednog zemljišta i geodetske poslove koji se obavljaju u okviru komasacije poljoprivrednog zemljišta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posebnih geodetskih podloga za zaštićena i štićena područja</w:t>
      </w:r>
    </w:p>
    <w:p w:rsidR="0087231B" w:rsidRPr="00433B85" w:rsidRDefault="0087231B" w:rsidP="0087231B">
      <w:pPr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stručni nadzor nad radovima</w:t>
      </w:r>
    </w:p>
    <w:p w:rsidR="0087231B" w:rsidRPr="00433B85" w:rsidRDefault="0087231B" w:rsidP="0087231B">
      <w:pPr>
        <w:pStyle w:val="ListParagraph"/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ostale stručne, znanstvene i tehničke djelatnosti</w:t>
      </w:r>
    </w:p>
    <w:p w:rsidR="0087231B" w:rsidRDefault="0087231B" w:rsidP="0087231B">
      <w:pPr>
        <w:pStyle w:val="ListParagraph"/>
        <w:spacing w:beforeLines="40" w:before="96" w:afterLines="40" w:after="96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31B" w:rsidRDefault="0087231B" w:rsidP="0087231B">
      <w:pPr>
        <w:pStyle w:val="ListParagraph"/>
        <w:spacing w:beforeLines="40" w:before="96" w:afterLines="40" w:after="96" w:line="240" w:lineRule="auto"/>
        <w:ind w:left="1080"/>
        <w:jc w:val="both"/>
      </w:pPr>
    </w:p>
    <w:p w:rsidR="0087231B" w:rsidRPr="00433B85" w:rsidRDefault="0087231B" w:rsidP="000E0AE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Zakonske i druge pravne osnove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Zakon o visokom obrazovanju i znanstvenoj djelatnosti </w:t>
      </w:r>
      <w:hyperlink r:id="rId7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(„Narodne novine“ br. 119/22.)</w:t>
        </w:r>
      </w:hyperlink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Zakon o radu („Narodne novine“ br. 93/14., 127/17., 98/19., 151/22. i 64/23.)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Zakon o ustanovama („Narodne novine“ br. 76/93., 29/97., 47/99., 35/08., 127/19. i 151/22.)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Zakon o zaštiti na radu („Narodne novine“ br. 71/14., 118/14., 154/14. , 94/18. i 96/18.)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Zakon o akademskom i stručnom nazivu i akademskom stupnju („Narodne novine“ br. 123/23.)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Zakon o plaćama u javnim službama</w:t>
      </w:r>
      <w:r w:rsidRPr="00433B8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(„</w:t>
      </w: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Narodne novine“ br. 27/01. i 39/09.)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Zakon o osnovici plaće u javnim službama („Narodne novine“ broj 39/09. i 124/09.)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Zakon o javnoj nabavi („Narodne novine“ br. 120/16. i 114/22.)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Zakon o sustavu unutarnjih kontrola u javnom sektoru („Narodne novine“ br. 78/15. i 102/19.)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val="en-US" w:eastAsia="en-US"/>
        </w:rPr>
        <w:t>Temeljni kolektivni ugovor za službenike i namještenike u javnim službama („Narodne novine“ br. </w:t>
      </w:r>
      <w:hyperlink r:id="rId8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56/22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val="en-US" w:eastAsia="en-US"/>
        </w:rPr>
        <w:t>.), Dodatak I. Temeljnom Kolektivnom ugovoru za službenike i namještenike u javnim službama („Narodne novine“ br. </w:t>
      </w:r>
      <w:hyperlink r:id="rId9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127/22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val="en-US" w:eastAsia="en-US"/>
        </w:rPr>
        <w:t xml:space="preserve">.), Dodatak II. Temeljnom kolektivnom ugovoru za službenike i namještenike u javnim službama („Narodne novine“ br. 58/23.) i Dodatak III. </w:t>
      </w:r>
      <w:r w:rsidRPr="00433B85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val="en-US" w:eastAsia="en-US"/>
        </w:rPr>
        <w:lastRenderedPageBreak/>
        <w:t>Temeljnom kolektivnom ugovoru za službenike i namještenike u javnim službama („Narodne novine“ br. 128/23.)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Kolektivni ugovor za znanost i visoko obrazovanje („Narodne novine“ br. 9/19., 9/19, 122/19., 52/20.)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Uredba o nazivima radnih mjesta i koeficijentima složenosti poslova u javnim službama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Pravilnik o znanstvenim i umjetničkim područjima, poljima i granama („Narodne novine“ br. 18/09., 82/12., 32/13., 34/16. i 56/22.)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Odluka o obliku i načinu provedbe nastupnog predavanja za izbor u znanstveno-nastavna zvanja, umjetničko-nastavna i nastavna zvanja („</w:t>
      </w:r>
      <w:hyperlink r:id="rId10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129/2005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)</w:t>
      </w:r>
    </w:p>
    <w:p w:rsidR="0087231B" w:rsidRPr="00433B85" w:rsidRDefault="0087231B" w:rsidP="0087231B">
      <w:pPr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Odluka o nužnim uvjetima za ocjenu nastavne i stručne djelatnosti u postupku izbora u nastavna zvanja („</w:t>
      </w:r>
      <w:hyperlink r:id="rId11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13/2012)</w:t>
        </w:r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br/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Odluka o izmjeni i dopuni Odluke o nužnim uvjetima za ocjenu nastavne i stručne djelatnosti u postupku izbora u nastavna zvanja („</w:t>
      </w:r>
      <w:hyperlink r:id="rId12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120/2021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Odluka o nužnim uvjetima za ocjenu nastavne i stručne djelatnosti u postupku izbora u znanstveno-nastavna zvanja („</w:t>
      </w:r>
      <w:hyperlink r:id="rId13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106/2006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 xml:space="preserve"> i 122/2017) 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Odluka o izmjeni i dopuni Odluke o nužnim uvjetima za ocjenu nastavne i znanstveno-stručne djelatnosti u postupku izbora u znanstveno-nastavna zvanja („</w:t>
      </w:r>
      <w:hyperlink r:id="rId14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120/2021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Odluka o minimalnim uvjetima radnih obveza za reizbor na znanstvena, znanstveno-nastavna, umjetničko-nastavna, nastavna i stručna radna mjesta te o obliku izvješća stručnog povjerenstva o radu zaposlenika u postupku reizbora („</w:t>
      </w:r>
      <w:hyperlink r:id="rId15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24/2021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)</w:t>
      </w:r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Pravilnik o uvjetima za izbor u znanstvena zvanja („</w:t>
      </w:r>
      <w:hyperlink r:id="rId16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Narodne novine“ br. 28/17.)</w:t>
        </w:r>
      </w:hyperlink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Pravilnik o izmjenama i dopunama Pravilnika o uvjetima za izbor u znanstvena zvanja </w:t>
      </w:r>
      <w:hyperlink r:id="rId17" w:history="1">
        <w:r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(„Narodne novine“ br. 111/22.</w:t>
        </w:r>
      </w:hyperlink>
      <w:r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>)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 o sustavu unutarnjih kontrola u javnom sektoru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 o unutarnjoj reviziji u javnom sektoru</w:t>
      </w:r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18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provedbi postupka izbora/reizbora u zvanja i na odgovarajuća radna mjesta Sveučilišta Josipa Jurja Strossmayera u Osijeku - pročišćeni tekst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19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Statut</w:t>
        </w:r>
      </w:hyperlink>
      <w:r w:rsidR="0087231B" w:rsidRPr="00433B85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 xml:space="preserve"> Sveučilišta Josipa Jurja Strossmayera u Osijeku</w:t>
      </w:r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0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 xml:space="preserve">Statut Građevinskog i arhitektonskog fakulteta Osijek 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1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izdavačkoj djelatnosti Sveučilišta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2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raspisivanju i provedbi javnih natječaja na sveučilištu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3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Etički kodeks Sveučilišta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4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Odluka o izmjenama i dopunama Pravilnika o ustroju i djelovanju sustava za osiguranje kvalitete</w:t>
        </w:r>
      </w:hyperlink>
    </w:p>
    <w:p w:rsidR="0087231B" w:rsidRPr="00433B85" w:rsidRDefault="0087231B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Pravilnik o Erasmus+ programu međunarodne mobilnosti – pročišćeni tekst </w:t>
      </w:r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5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financijskom poslovanju - pročišćeni-tekst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6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poslijediplomskim studijima na Sveučilištu Josipa Jurja Strossmayera u Osijeku</w:t>
        </w:r>
      </w:hyperlink>
      <w:r w:rsidR="0087231B" w:rsidRPr="00433B8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– pročišćeni tekst</w:t>
      </w:r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7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sprječavanju nepotizma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8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stegovnoj odgovornosti nastavnika i suradnika Sveučilišta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29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stegovnoj odgovornosti studenata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0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studijima i studiranju na Sveučilištu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1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sukobima interesa i obveza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2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ustroju i djelovanju sustava za osiguranje kvalitete na Sveučilištu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3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uvjetima i načinu ostvarivanja prava na dodjelu studentskih stipendija i potpora Sveučilišta Josipa Jurja Strossmayera u Osijeku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4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vrednovanju rada asistenata, poslijedoktoranada i mentora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5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popisu imovine i obveza i postupanju s imovinom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6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 xml:space="preserve">Pravilnik o radu Građevinskog i arhitektonskog fakulteta 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7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korištenju službenog vozila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8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 xml:space="preserve">Pravilnik o postupku unutarnjeg prijavljivanja nepravilnosti 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39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 xml:space="preserve">Pravilnik o zaštiti osobnih podataka 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40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kvaliteti - 2019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41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završnim i diplomskim ispitima - pročišćeni tekst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42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Pravila za upravljanje dokumentarnim gradivom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43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nastavnim i stručnim bazama</w:t>
        </w:r>
      </w:hyperlink>
    </w:p>
    <w:p w:rsidR="0087231B" w:rsidRPr="00433B85" w:rsidRDefault="00461850" w:rsidP="0087231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</w:pPr>
      <w:hyperlink r:id="rId44" w:tgtFrame="_blank" w:history="1">
        <w:r w:rsidR="0087231B" w:rsidRPr="00433B85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en-US"/>
          </w:rPr>
          <w:t>Pravilnik o obveznoj stručnoj praksi studenata</w:t>
        </w:r>
      </w:hyperlink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 o ustrojstvu radnih mjesta Građevinskog i arhitektonskog fakulteta Osijek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B85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 o uredskom poslovanju</w:t>
      </w:r>
    </w:p>
    <w:p w:rsidR="0087231B" w:rsidRPr="00433B85" w:rsidRDefault="0087231B" w:rsidP="008723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33B8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Strategija razvoja Građevinskog i arhitektonskog fakulteta Osijek 2023. – 2027.</w:t>
      </w:r>
    </w:p>
    <w:p w:rsidR="00BC737B" w:rsidRDefault="00BC737B" w:rsidP="00DA3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37B" w:rsidRDefault="00BC737B" w:rsidP="00DA3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37B" w:rsidRPr="00C57B28" w:rsidRDefault="00BC737B" w:rsidP="00433B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B28">
        <w:rPr>
          <w:rFonts w:ascii="Times New Roman" w:eastAsia="Calibri" w:hAnsi="Times New Roman" w:cs="Times New Roman"/>
          <w:b/>
          <w:sz w:val="24"/>
          <w:szCs w:val="24"/>
        </w:rPr>
        <w:t>A621003 Redovna djelatnost Sveučilišta u Osijeku</w:t>
      </w: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rtl/>
          <w:cs/>
          <w:lang w:eastAsia="en-GB" w:bidi="ta-IN"/>
        </w:rPr>
      </w:pPr>
    </w:p>
    <w:tbl>
      <w:tblPr>
        <w:tblStyle w:val="Svijetlareetkatablice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440"/>
        <w:gridCol w:w="1439"/>
        <w:gridCol w:w="1439"/>
        <w:gridCol w:w="1439"/>
        <w:gridCol w:w="1439"/>
        <w:gridCol w:w="864"/>
      </w:tblGrid>
      <w:tr w:rsidR="00BC737B" w:rsidRPr="0041008C" w:rsidTr="000E0AED">
        <w:trPr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Aktivnost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Izvršenje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 2023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2024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2025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2026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Indeks 24./23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BC737B" w:rsidRPr="000E5032" w:rsidTr="00DD6C98">
        <w:trPr>
          <w:jc w:val="center"/>
        </w:trPr>
        <w:tc>
          <w:tcPr>
            <w:tcW w:w="1271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374C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A621003</w:t>
            </w:r>
          </w:p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374C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Redovna djelatnost Sveučilišta u Osijeku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2.493.316</w:t>
            </w:r>
            <w:r w:rsidR="00C2117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2.902.290</w:t>
            </w:r>
            <w:r w:rsidR="001530C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3F1C16" w:rsidRDefault="001530CF" w:rsidP="00DD6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0CF">
              <w:rPr>
                <w:rFonts w:ascii="Times New Roman" w:hAnsi="Times New Roman" w:cs="Times New Roman"/>
                <w:sz w:val="18"/>
                <w:szCs w:val="18"/>
              </w:rPr>
              <w:t>3.097.943,00</w:t>
            </w:r>
          </w:p>
        </w:tc>
        <w:tc>
          <w:tcPr>
            <w:tcW w:w="1418" w:type="dxa"/>
            <w:vAlign w:val="center"/>
          </w:tcPr>
          <w:p w:rsidR="001530CF" w:rsidRDefault="001530CF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0CF" w:rsidRPr="001530CF" w:rsidRDefault="001530CF" w:rsidP="0015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530CF">
              <w:rPr>
                <w:rFonts w:ascii="Times New Roman" w:hAnsi="Times New Roman" w:cs="Times New Roman"/>
                <w:bCs/>
                <w:sz w:val="18"/>
                <w:szCs w:val="18"/>
              </w:rPr>
              <w:t>3.107.458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  <w:p w:rsidR="00BC737B" w:rsidRPr="003F1C16" w:rsidRDefault="00BC737B" w:rsidP="00DD6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30CF" w:rsidRDefault="001530CF" w:rsidP="001530CF">
            <w:pPr>
              <w:spacing w:after="0" w:line="240" w:lineRule="auto"/>
              <w:jc w:val="center"/>
            </w:pPr>
          </w:p>
          <w:p w:rsidR="001530CF" w:rsidRPr="001530CF" w:rsidRDefault="001530CF" w:rsidP="0015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0CF">
              <w:rPr>
                <w:rFonts w:ascii="Times New Roman" w:hAnsi="Times New Roman" w:cs="Times New Roman"/>
                <w:sz w:val="18"/>
                <w:szCs w:val="18"/>
              </w:rPr>
              <w:t>3.109.433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C737B" w:rsidRPr="003F1C16" w:rsidRDefault="00BC737B" w:rsidP="00DD6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737B" w:rsidRPr="003F1C16" w:rsidRDefault="00E81CDE" w:rsidP="00DD6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1530C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 w:rsidR="001530CF" w:rsidRPr="001530C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87231B" w:rsidRDefault="0087231B" w:rsidP="00BC73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3B85" w:rsidRDefault="00433B85" w:rsidP="00BC73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3B85" w:rsidRDefault="00433B85" w:rsidP="00BC73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37B" w:rsidRPr="00C57B28" w:rsidRDefault="00BC737B" w:rsidP="00BC73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Ova aktivnost/projekt sastoji se od sljedećih elemenata/podaktivnosti:</w:t>
      </w:r>
    </w:p>
    <w:p w:rsidR="00BC737B" w:rsidRPr="00C57B28" w:rsidRDefault="00BC737B" w:rsidP="00BC73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B28">
        <w:rPr>
          <w:rFonts w:ascii="Times New Roman" w:eastAsia="Calibri" w:hAnsi="Times New Roman" w:cs="Times New Roman"/>
          <w:sz w:val="24"/>
          <w:szCs w:val="24"/>
        </w:rPr>
        <w:t>Rashodi za plaće (plaće za redovan rad, plaće za posebne uvjete rada i doprinosi za obvezno zdravstveno osiguranje)</w:t>
      </w:r>
    </w:p>
    <w:p w:rsidR="00BC737B" w:rsidRPr="00C57B28" w:rsidRDefault="00BC737B" w:rsidP="00BC73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B28">
        <w:rPr>
          <w:rFonts w:ascii="Times New Roman" w:eastAsia="Calibri" w:hAnsi="Times New Roman" w:cs="Times New Roman"/>
          <w:sz w:val="24"/>
          <w:szCs w:val="24"/>
        </w:rPr>
        <w:t>Ostali rashodi za zaposlene (materijalna prava zaposlenika)</w:t>
      </w:r>
    </w:p>
    <w:p w:rsidR="00BC737B" w:rsidRPr="00C57B28" w:rsidRDefault="00BC737B" w:rsidP="00BC73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B28">
        <w:rPr>
          <w:rFonts w:ascii="Times New Roman" w:eastAsia="Calibri" w:hAnsi="Times New Roman" w:cs="Times New Roman"/>
          <w:sz w:val="24"/>
          <w:szCs w:val="24"/>
        </w:rPr>
        <w:t>Naknada za prijevoz na posao i s posla</w:t>
      </w:r>
    </w:p>
    <w:p w:rsidR="00BC737B" w:rsidRPr="00C57B28" w:rsidRDefault="00BC737B" w:rsidP="00BC73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B28">
        <w:rPr>
          <w:rFonts w:ascii="Times New Roman" w:eastAsia="Calibri" w:hAnsi="Times New Roman" w:cs="Times New Roman"/>
          <w:sz w:val="24"/>
          <w:szCs w:val="24"/>
        </w:rPr>
        <w:t>Sistematski pregledi zaposlenika</w:t>
      </w:r>
    </w:p>
    <w:p w:rsidR="00BC737B" w:rsidRPr="00C57B28" w:rsidRDefault="00BC737B" w:rsidP="00BC73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B28">
        <w:rPr>
          <w:rFonts w:ascii="Times New Roman" w:eastAsia="Calibri" w:hAnsi="Times New Roman" w:cs="Times New Roman"/>
          <w:sz w:val="24"/>
          <w:szCs w:val="24"/>
        </w:rPr>
        <w:t>Novčana naknada poslodavca zbog nezapošljavanja osoba s invaliditetom</w:t>
      </w:r>
    </w:p>
    <w:p w:rsidR="00BC737B" w:rsidRPr="00C57B28" w:rsidRDefault="00BC737B" w:rsidP="00BC73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djelatnost Sveučilišta u Osijeku (aktivn</w:t>
      </w:r>
      <w:r w:rsidRPr="001E397E">
        <w:rPr>
          <w:rFonts w:ascii="Times New Roman" w:eastAsia="Times New Roman" w:hAnsi="Times New Roman" w:cs="Times New Roman"/>
          <w:sz w:val="24"/>
          <w:szCs w:val="24"/>
          <w:lang w:eastAsia="en-GB"/>
        </w:rPr>
        <w:t>ost u proračunu A621003) sastavni je dio financijskog plana i provodi se svake godine. U razdoblju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24. – 2026</w:t>
      </w:r>
      <w:r w:rsidRPr="001E39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planira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nešto viša razina ostvarenja</w:t>
      </w:r>
      <w:r w:rsidRPr="001E39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odnosu na baznu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1E397E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godinu.</w:t>
      </w: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</w:pP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:rsidR="00BC737B" w:rsidRPr="00C57B28" w:rsidRDefault="00BC737B" w:rsidP="00BC73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B28">
        <w:rPr>
          <w:rFonts w:ascii="Times New Roman" w:eastAsia="Calibri" w:hAnsi="Times New Roman" w:cs="Times New Roman"/>
          <w:sz w:val="24"/>
          <w:szCs w:val="24"/>
        </w:rPr>
        <w:t>Element/podaktivnost 1:</w:t>
      </w:r>
    </w:p>
    <w:p w:rsidR="00BC737B" w:rsidRPr="0041008C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broj zaposlenih 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x iznos prosječne mjesečne plaće x 12 mjeseci + ostali rashodi za  zaposlene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iznosu </w:t>
      </w:r>
      <w:r>
        <w:rPr>
          <w:rFonts w:ascii="Times New Roman" w:eastAsia="Times New Roman" w:hAnsi="Times New Roman" w:cs="Times New Roman"/>
          <w:sz w:val="24"/>
          <w:szCs w:val="24"/>
        </w:rPr>
        <w:t>2.950.474 eura</w:t>
      </w:r>
    </w:p>
    <w:p w:rsidR="00BC737B" w:rsidRPr="0041008C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Broj zaposlenih 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.g. x iznos prosječne mjesečne plaće x 12 mjeseci + ostali rashodi za  zaposlene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iznosu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2.964.925 eura</w:t>
      </w:r>
    </w:p>
    <w:p w:rsidR="00BC737B" w:rsidRPr="0041008C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Broj zaposlenih 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.g. x iznos prosječne mjesečne plaće x 12 mjeseci +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ostali rashodi za  zaposlene u iznosu </w:t>
      </w:r>
      <w:r>
        <w:rPr>
          <w:rFonts w:ascii="Times New Roman" w:eastAsia="Times New Roman" w:hAnsi="Times New Roman" w:cs="Times New Roman"/>
          <w:sz w:val="24"/>
          <w:szCs w:val="24"/>
        </w:rPr>
        <w:t>2.979.705 eura</w:t>
      </w:r>
    </w:p>
    <w:p w:rsidR="00BC737B" w:rsidRPr="00C57B28" w:rsidRDefault="00BC737B" w:rsidP="00BC7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2: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prate kretanje broja zaposlenih te se planiraju u iznosu </w:t>
      </w:r>
      <w:r>
        <w:rPr>
          <w:rFonts w:ascii="Times New Roman" w:eastAsia="Times New Roman" w:hAnsi="Times New Roman" w:cs="Times New Roman"/>
          <w:sz w:val="24"/>
          <w:szCs w:val="24"/>
        </w:rPr>
        <w:t>75.105 eura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prate kretanje broja zaposlenih te se planiraju u iznosu </w:t>
      </w:r>
      <w:r>
        <w:rPr>
          <w:rFonts w:ascii="Times New Roman" w:eastAsia="Times New Roman" w:hAnsi="Times New Roman" w:cs="Times New Roman"/>
          <w:sz w:val="24"/>
          <w:szCs w:val="24"/>
        </w:rPr>
        <w:t>75.471 eura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prate kretanje broja zaposlenih te se planiraju u iznosu </w:t>
      </w:r>
      <w:r>
        <w:rPr>
          <w:rFonts w:ascii="Times New Roman" w:eastAsia="Times New Roman" w:hAnsi="Times New Roman" w:cs="Times New Roman"/>
          <w:sz w:val="24"/>
          <w:szCs w:val="24"/>
        </w:rPr>
        <w:t>75.840 eura</w:t>
      </w:r>
    </w:p>
    <w:p w:rsidR="00BC737B" w:rsidRPr="00C57B28" w:rsidRDefault="00BC737B" w:rsidP="00BC7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3:</w:t>
      </w:r>
    </w:p>
    <w:p w:rsidR="00BC737B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99C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oziciji u 2024</w:t>
      </w:r>
      <w:r w:rsidRPr="004419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prate kretanje broja zaposlenih te se planiraju u iznosu </w:t>
      </w:r>
      <w:r>
        <w:rPr>
          <w:rFonts w:ascii="Times New Roman" w:eastAsia="Times New Roman" w:hAnsi="Times New Roman" w:cs="Times New Roman"/>
          <w:sz w:val="24"/>
          <w:szCs w:val="24"/>
        </w:rPr>
        <w:t>26.126 eura</w:t>
      </w:r>
    </w:p>
    <w:p w:rsidR="00BC737B" w:rsidRPr="0044199C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9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2025</w:t>
      </w:r>
      <w:r w:rsidRPr="004419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prate kretanje broja zaposlenih te se planiraju u iznosu </w:t>
      </w:r>
      <w:r>
        <w:rPr>
          <w:rFonts w:ascii="Times New Roman" w:eastAsia="Times New Roman" w:hAnsi="Times New Roman" w:cs="Times New Roman"/>
          <w:sz w:val="24"/>
          <w:szCs w:val="24"/>
        </w:rPr>
        <w:t>26.254 eura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oj poziciji u 2026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prate kretanje broja zaposlenih te se planiraju u iznosu </w:t>
      </w:r>
      <w:r>
        <w:rPr>
          <w:rFonts w:ascii="Times New Roman" w:eastAsia="Times New Roman" w:hAnsi="Times New Roman" w:cs="Times New Roman"/>
          <w:sz w:val="24"/>
          <w:szCs w:val="24"/>
        </w:rPr>
        <w:t>26.382 eura</w:t>
      </w:r>
    </w:p>
    <w:p w:rsidR="00BC737B" w:rsidRPr="006C45A2" w:rsidRDefault="00BC737B" w:rsidP="00BC7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4</w:t>
      </w:r>
    </w:p>
    <w:p w:rsidR="00BC737B" w:rsidRPr="006C45A2" w:rsidRDefault="00BC737B" w:rsidP="00BC73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2024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</w:rPr>
        <w:t>6.637 eura</w:t>
      </w:r>
    </w:p>
    <w:p w:rsidR="00BC737B" w:rsidRPr="006C45A2" w:rsidRDefault="00BC737B" w:rsidP="00BC73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2025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</w:rPr>
        <w:t>6.669 eura</w:t>
      </w:r>
    </w:p>
    <w:p w:rsidR="00BC737B" w:rsidRDefault="00BC737B" w:rsidP="00BC73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2026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</w:rPr>
        <w:t>6.702 eura</w:t>
      </w:r>
    </w:p>
    <w:p w:rsidR="00BC737B" w:rsidRPr="0044199C" w:rsidRDefault="00BC737B" w:rsidP="00BC7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99C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5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2024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</w:rPr>
        <w:t>4.908 eura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2025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</w:rPr>
        <w:t>4.932 eura</w:t>
      </w:r>
    </w:p>
    <w:p w:rsidR="00BC737B" w:rsidRPr="006C45A2" w:rsidRDefault="00BC737B" w:rsidP="00BC73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2026</w:t>
      </w:r>
      <w:r w:rsidRPr="006C4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</w:rPr>
        <w:t>4.957 eura</w:t>
      </w:r>
    </w:p>
    <w:p w:rsidR="00BC737B" w:rsidRDefault="00BC737B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051AA" w:rsidRPr="00C57B28" w:rsidRDefault="006051AA" w:rsidP="00BC737B">
      <w:pPr>
        <w:shd w:val="clear" w:color="auto" w:fill="FFFFFF" w:themeFill="background1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BC737B" w:rsidRPr="00C57B28" w:rsidRDefault="00BC737B" w:rsidP="00433B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B28">
        <w:rPr>
          <w:rFonts w:ascii="Times New Roman" w:eastAsia="Calibri" w:hAnsi="Times New Roman" w:cs="Times New Roman"/>
          <w:b/>
          <w:sz w:val="24"/>
          <w:szCs w:val="24"/>
        </w:rPr>
        <w:t xml:space="preserve">A622122 Programsko financiranje javnih visokih učilišta </w:t>
      </w:r>
    </w:p>
    <w:p w:rsidR="00BC737B" w:rsidRPr="008821D0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tbl>
      <w:tblPr>
        <w:tblStyle w:val="Svijetlareetkatablice1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BC737B" w:rsidRPr="001E397E" w:rsidTr="000E0AED">
        <w:trPr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Aktivnost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Izvršenje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 2023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2024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2025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2026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Indeks 24./23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BC737B" w:rsidRPr="00393176" w:rsidTr="00DD6C98">
        <w:trPr>
          <w:jc w:val="center"/>
        </w:trPr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374C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A622122</w:t>
            </w:r>
          </w:p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374C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Programsko financiranje javnih visokih učilišta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339.308</w:t>
            </w:r>
            <w:r w:rsidR="009109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328.758</w:t>
            </w:r>
            <w:r w:rsidR="009109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329.984</w:t>
            </w:r>
            <w:r w:rsidR="009109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329.984</w:t>
            </w:r>
            <w:r w:rsidR="009109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329.984</w:t>
            </w:r>
            <w:r w:rsidR="009109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BC737B" w:rsidRPr="00B374C0" w:rsidRDefault="00BC737B" w:rsidP="00DD6C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100</w:t>
            </w:r>
          </w:p>
        </w:tc>
      </w:tr>
    </w:tbl>
    <w:p w:rsidR="00BC737B" w:rsidRPr="00393176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BC737B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U razdoblju provedbe programskih ugovora očekuje se ostvarenje sljedećeg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: ostvarenje razvojnih pomaka u nastavnoj i znanstvenoj djelatnosti, unapređivanje postojećih studijskih program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a,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 postizanje utvrđenih institucijskih ciljeva, a sve u skladu s realizacijom utvrđenih ciljeva programskog financiranja:</w:t>
      </w:r>
    </w:p>
    <w:p w:rsidR="00BC737B" w:rsidRPr="00C57B28" w:rsidRDefault="00BC737B" w:rsidP="00BC737B">
      <w:pPr>
        <w:pStyle w:val="ListParagraph"/>
        <w:numPr>
          <w:ilvl w:val="0"/>
          <w:numId w:val="6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Relevantnost u odnosu na sadašnje i buduće potrebe tržišta rada te razvoja gospodarstva i društva, učinkovitost i internaci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onalizacija visokog obrazovanja,</w:t>
      </w:r>
    </w:p>
    <w:p w:rsidR="00BC737B" w:rsidRPr="00C57B28" w:rsidRDefault="00BC737B" w:rsidP="00BC737B">
      <w:pPr>
        <w:pStyle w:val="ListParagraph"/>
        <w:numPr>
          <w:ilvl w:val="0"/>
          <w:numId w:val="6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Izvrsnost znanstvenog i umjetn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ičkog rada i</w:t>
      </w:r>
    </w:p>
    <w:p w:rsidR="00BC737B" w:rsidRPr="00C57B28" w:rsidRDefault="00BC737B" w:rsidP="00BC737B">
      <w:pPr>
        <w:pStyle w:val="ListParagraph"/>
        <w:numPr>
          <w:ilvl w:val="0"/>
          <w:numId w:val="6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Znanost, umjetnost i visoko obrazovanje kao pokretači pro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mjena u društvu i gospodarstvu.</w:t>
      </w: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BC737B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programskog financiranja planiraju se za razd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oblje 2024. - 2026. g. planirana su u istom iznosu za sve tri godine, </w:t>
      </w:r>
      <w:r w:rsidR="002A74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iznosu od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329.984</w:t>
      </w:r>
      <w:r w:rsidR="006051AA">
        <w:rPr>
          <w:rFonts w:ascii="Times New Roman" w:eastAsia="Times New Roman" w:hAnsi="Times New Roman" w:cs="Times New Roman"/>
          <w:sz w:val="24"/>
          <w:szCs w:val="24"/>
          <w:lang w:eastAsia="en-GB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eura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. Sredstva programskog financiranja planiraju se prema zaklj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učenim programskim ugovorima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četverogodišnje razdoblje.</w:t>
      </w:r>
    </w:p>
    <w:p w:rsidR="00BC737B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37B" w:rsidRPr="00C57B28" w:rsidRDefault="00BC737B" w:rsidP="004E4733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B28">
        <w:rPr>
          <w:rFonts w:ascii="Times New Roman" w:eastAsia="Calibri" w:hAnsi="Times New Roman" w:cs="Times New Roman"/>
          <w:b/>
          <w:sz w:val="24"/>
          <w:szCs w:val="24"/>
        </w:rPr>
        <w:t>A679090 Redovna djelatnost Sveučilišta u Osijeku (iz evidencijskih prihoda)</w:t>
      </w:r>
    </w:p>
    <w:p w:rsidR="00BC737B" w:rsidRPr="00C57B28" w:rsidRDefault="00BC737B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1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239"/>
        <w:gridCol w:w="41"/>
        <w:gridCol w:w="1198"/>
        <w:gridCol w:w="82"/>
        <w:gridCol w:w="1158"/>
        <w:gridCol w:w="113"/>
        <w:gridCol w:w="1126"/>
        <w:gridCol w:w="145"/>
        <w:gridCol w:w="1094"/>
        <w:gridCol w:w="177"/>
        <w:gridCol w:w="1063"/>
      </w:tblGrid>
      <w:tr w:rsidR="00BC737B" w:rsidRPr="001E397E" w:rsidTr="000E0AED">
        <w:trPr>
          <w:jc w:val="center"/>
        </w:trPr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Aktivnost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Izvršenje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 2023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2024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2025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Plan 2026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BC737B" w:rsidRPr="0041008C" w:rsidRDefault="00BC737B" w:rsidP="00DD6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Indeks 24./23</w:t>
            </w:r>
            <w:r w:rsidRPr="0041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1530CF" w:rsidRPr="00393176" w:rsidTr="001530CF">
        <w:trPr>
          <w:trHeight w:val="1828"/>
          <w:jc w:val="center"/>
        </w:trPr>
        <w:tc>
          <w:tcPr>
            <w:tcW w:w="1580" w:type="dxa"/>
            <w:vAlign w:val="center"/>
          </w:tcPr>
          <w:p w:rsidR="001530CF" w:rsidRPr="00B374C0" w:rsidRDefault="001530CF" w:rsidP="001530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374C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A679090</w:t>
            </w:r>
          </w:p>
          <w:p w:rsidR="001530CF" w:rsidRPr="00B374C0" w:rsidRDefault="001530CF" w:rsidP="001530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374C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Redovna djelatnost Sveučilišta u Osijeku (iz evidencijskih prihoda)</w:t>
            </w:r>
          </w:p>
        </w:tc>
        <w:tc>
          <w:tcPr>
            <w:tcW w:w="1239" w:type="dxa"/>
            <w:vAlign w:val="center"/>
          </w:tcPr>
          <w:p w:rsidR="001530CF" w:rsidRDefault="001530CF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0CF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1.014.875,00</w:t>
            </w:r>
          </w:p>
        </w:tc>
        <w:tc>
          <w:tcPr>
            <w:tcW w:w="1239" w:type="dxa"/>
            <w:gridSpan w:val="2"/>
            <w:vAlign w:val="center"/>
          </w:tcPr>
          <w:p w:rsidR="003A3098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098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0CF" w:rsidRPr="001530CF" w:rsidRDefault="001530CF" w:rsidP="0015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530CF">
              <w:rPr>
                <w:rFonts w:ascii="Times New Roman" w:hAnsi="Times New Roman" w:cs="Times New Roman"/>
                <w:bCs/>
                <w:sz w:val="18"/>
                <w:szCs w:val="18"/>
              </w:rPr>
              <w:t>964.392,00</w:t>
            </w:r>
          </w:p>
          <w:p w:rsidR="001530CF" w:rsidRDefault="001530CF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A3098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098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0CF" w:rsidRDefault="00954D3D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711.642,00</w:t>
            </w:r>
          </w:p>
          <w:p w:rsidR="001530CF" w:rsidRPr="001530CF" w:rsidRDefault="001530CF" w:rsidP="0015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530CF" w:rsidRDefault="001530CF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098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098" w:rsidRDefault="003A3098" w:rsidP="00153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0CF" w:rsidRPr="001530CF" w:rsidRDefault="001530CF" w:rsidP="0015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530CF">
              <w:rPr>
                <w:rFonts w:ascii="Times New Roman" w:hAnsi="Times New Roman" w:cs="Times New Roman"/>
                <w:bCs/>
                <w:sz w:val="18"/>
                <w:szCs w:val="18"/>
              </w:rPr>
              <w:t>674.086</w:t>
            </w:r>
            <w:r w:rsidR="00954D3D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  <w:p w:rsidR="001530CF" w:rsidRDefault="001530CF" w:rsidP="001530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530CF" w:rsidRDefault="001530CF" w:rsidP="001530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098" w:rsidRDefault="003A3098" w:rsidP="001530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54D3D" w:rsidRDefault="00954D3D" w:rsidP="001530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634.786,00</w:t>
            </w:r>
          </w:p>
          <w:p w:rsidR="001530CF" w:rsidRPr="001530CF" w:rsidRDefault="001530CF" w:rsidP="001530C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A3098" w:rsidRDefault="003A3098" w:rsidP="001530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1530CF" w:rsidRPr="003F1C16" w:rsidRDefault="001530CF" w:rsidP="001530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954D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  <w:r w:rsidR="00954D3D" w:rsidRPr="00954D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2A74B8" w:rsidRDefault="002A74B8" w:rsidP="00BC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645A" w:rsidRPr="0093645A" w:rsidRDefault="00BC737B" w:rsidP="009364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Građevinski i arhitektonski fakultet Osijek ostvaruje vlastite i namjenske prihode (izvori 31 i 43) koji se planiraju u okviru redovne djelatnost Sve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učilišta u Osijeku (aktivnost A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679090). U razdoblju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>. očekuje se ostvarenje ciljeva sukladno Razvojnoj i istraživačkoj strategiji Sveučilišta</w:t>
      </w:r>
      <w:r w:rsidR="002A74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r w:rsidR="002A74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Strategiji</w:t>
      </w:r>
      <w:r w:rsidR="002A74B8" w:rsidRPr="0087231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razvoja Građevinskog i arhitektonsk</w:t>
      </w:r>
      <w:r w:rsidR="002A74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og fakulteta Osijek.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57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Prilikom izračuna financijskog </w:t>
      </w:r>
      <w:r w:rsidRPr="0093645A">
        <w:rPr>
          <w:rFonts w:ascii="Times New Roman" w:eastAsia="Times New Roman" w:hAnsi="Times New Roman" w:cs="Times New Roman"/>
          <w:sz w:val="24"/>
          <w:szCs w:val="24"/>
          <w:lang w:eastAsia="en-GB"/>
        </w:rPr>
        <w:t>plana na poziciji ove aktivnosti u obzir su uzeti prihodi koje Građevinski i arhitektonski fakultet Osijek ostvaruje od redovnih i izvanrednih studijskih programa za prijeddiplomske, diplomske i poslijediplomske studije, programe cjeloživotnog obrazovanja, kotizacija za skupove, stručnog rada, prodaje knjiga i ostalo</w:t>
      </w:r>
      <w:r w:rsidR="002A74B8" w:rsidRPr="0093645A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Pr="009364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3645A" w:rsidRPr="0093645A">
        <w:rPr>
          <w:rFonts w:ascii="Times New Roman" w:hAnsi="Times New Roman" w:cs="Times New Roman"/>
          <w:sz w:val="24"/>
          <w:szCs w:val="24"/>
        </w:rPr>
        <w:t xml:space="preserve">Također, ova aktivnost sastoji se od rashoda </w:t>
      </w:r>
      <w:r w:rsidR="0093645A">
        <w:rPr>
          <w:rFonts w:ascii="Times New Roman" w:hAnsi="Times New Roman" w:cs="Times New Roman"/>
          <w:sz w:val="24"/>
          <w:szCs w:val="24"/>
        </w:rPr>
        <w:t xml:space="preserve">izvora financiranja 52 – Ostale pomoći </w:t>
      </w:r>
      <w:r w:rsidR="0093645A" w:rsidRPr="0093645A">
        <w:rPr>
          <w:rFonts w:ascii="Times New Roman" w:hAnsi="Times New Roman" w:cs="Times New Roman"/>
          <w:sz w:val="24"/>
          <w:szCs w:val="24"/>
        </w:rPr>
        <w:t>za projekte koji se financiraju sredstvima Hrvatske zaklade za znanost:</w:t>
      </w:r>
    </w:p>
    <w:p w:rsidR="0093645A" w:rsidRPr="00E71BD9" w:rsidRDefault="0093645A" w:rsidP="0093645A">
      <w:pPr>
        <w:pStyle w:val="ListParagraph"/>
        <w:numPr>
          <w:ilvl w:val="0"/>
          <w:numId w:val="15"/>
        </w:numPr>
        <w:spacing w:before="24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D9">
        <w:rPr>
          <w:rFonts w:ascii="Times New Roman" w:hAnsi="Times New Roman" w:cs="Times New Roman"/>
          <w:sz w:val="24"/>
          <w:szCs w:val="24"/>
        </w:rPr>
        <w:t xml:space="preserve"> UIP-2020-02-7363, Nabijena zemlja za modeliranje i normizaciju u potresno aktivnim područjima</w:t>
      </w:r>
    </w:p>
    <w:p w:rsidR="0093645A" w:rsidRDefault="0093645A" w:rsidP="0093645A">
      <w:pPr>
        <w:pStyle w:val="ListParagraph"/>
        <w:numPr>
          <w:ilvl w:val="0"/>
          <w:numId w:val="15"/>
        </w:numPr>
        <w:spacing w:before="24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D9">
        <w:rPr>
          <w:rFonts w:ascii="Times New Roman" w:hAnsi="Times New Roman" w:cs="Times New Roman"/>
          <w:sz w:val="24"/>
          <w:szCs w:val="24"/>
        </w:rPr>
        <w:t xml:space="preserve"> UIP-2019-04-8195, Cementom stabilizirani nosivi slojevi s otpadnom gumom za održive kolnike</w:t>
      </w:r>
    </w:p>
    <w:p w:rsidR="0093645A" w:rsidRDefault="0093645A" w:rsidP="00936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Projekti financirani sredstvima Hrvatske zaklade za znanost sastavni su</w:t>
      </w:r>
      <w:r w:rsidRPr="001E39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dio financijskog plana i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laniraju se na temelju obavijesti o planiranom prijenosu sredstava za projekte koji se financiraju iz sredstava Hrvatske zaklade za znanost. Za 2024. godinu planirana su sredstva u iznosu </w:t>
      </w:r>
      <w:r w:rsidRPr="008821D0">
        <w:rPr>
          <w:rFonts w:ascii="Times New Roman" w:hAnsi="Times New Roman" w:cs="Times New Roman"/>
          <w:sz w:val="24"/>
          <w:szCs w:val="24"/>
        </w:rPr>
        <w:t xml:space="preserve"> </w:t>
      </w:r>
      <w:r w:rsidRPr="00DD6C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8.075,00 </w:t>
      </w:r>
      <w:r w:rsidR="00433B85">
        <w:rPr>
          <w:rFonts w:ascii="Times New Roman" w:hAnsi="Times New Roman" w:cs="Times New Roman"/>
          <w:sz w:val="24"/>
          <w:szCs w:val="24"/>
        </w:rPr>
        <w:t>eura</w:t>
      </w:r>
      <w:r w:rsidRPr="00DD6C98">
        <w:rPr>
          <w:rFonts w:ascii="Times New Roman" w:hAnsi="Times New Roman" w:cs="Times New Roman"/>
          <w:sz w:val="24"/>
          <w:szCs w:val="24"/>
        </w:rPr>
        <w:t xml:space="preserve"> i za 2025. godinu 3</w:t>
      </w:r>
      <w:r>
        <w:rPr>
          <w:rFonts w:ascii="Times New Roman" w:hAnsi="Times New Roman" w:cs="Times New Roman"/>
          <w:sz w:val="24"/>
          <w:szCs w:val="24"/>
        </w:rPr>
        <w:t>9.300,00</w:t>
      </w:r>
      <w:r w:rsidR="00433B85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433B85" w:rsidRPr="00DD6C98" w:rsidRDefault="00433B85" w:rsidP="00936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5A" w:rsidRPr="00DD6C98" w:rsidRDefault="0093645A" w:rsidP="00433B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C98">
        <w:rPr>
          <w:rFonts w:ascii="Times New Roman" w:eastAsia="Calibri" w:hAnsi="Times New Roman" w:cs="Times New Roman"/>
          <w:b/>
          <w:sz w:val="24"/>
          <w:szCs w:val="24"/>
        </w:rPr>
        <w:t>HRZZ projekt: Nabijena zemlja za modeliranje i normizaciju u potresno aktivnim područjima (šifra: UIP-2020-02-7363)</w:t>
      </w:r>
    </w:p>
    <w:p w:rsidR="0093645A" w:rsidRPr="00DD6C98" w:rsidRDefault="0093645A" w:rsidP="009364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Naziv projekta: Nabijena zemlja za modeliranje i normizaciju u potresno aktivnim područjima (RE-forMS)</w:t>
      </w:r>
    </w:p>
    <w:p w:rsidR="0093645A" w:rsidRPr="00DD6C98" w:rsidRDefault="0093645A" w:rsidP="00936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Trajanje projekta je od 31.12. 2020. do 30.12. 2025.</w:t>
      </w:r>
    </w:p>
    <w:p w:rsidR="0093645A" w:rsidRPr="00DD6C98" w:rsidRDefault="0093645A" w:rsidP="0093645A">
      <w:pPr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Ukupna ugovorena vrijednost projekta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263.985,66 eura.</w:t>
      </w:r>
    </w:p>
    <w:p w:rsidR="0093645A" w:rsidRPr="00DD6C98" w:rsidRDefault="0093645A" w:rsidP="00936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lastRenderedPageBreak/>
        <w:t>Zemljane kuće rješavaju pitanje stanovanja za 30 % svjetske populacije. Iako prisutne, zemljane kuće u Hrvatskoj su napuštene, a kao domovi za moderno stanovanje se zaobilaze zbog povezivanja sa siromaštvom. Akt</w:t>
      </w:r>
      <w:r>
        <w:rPr>
          <w:rFonts w:ascii="Times New Roman" w:hAnsi="Times New Roman" w:cs="Times New Roman"/>
          <w:sz w:val="24"/>
          <w:szCs w:val="24"/>
        </w:rPr>
        <w:t>ualne norme za projektiranje g</w:t>
      </w:r>
      <w:r w:rsidRPr="00DD6C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6C98">
        <w:rPr>
          <w:rFonts w:ascii="Times New Roman" w:hAnsi="Times New Roman" w:cs="Times New Roman"/>
          <w:sz w:val="24"/>
          <w:szCs w:val="24"/>
        </w:rPr>
        <w:t xml:space="preserve">đevinskih konstrukcija ne prepoznaju nabijenu zemlju kao nosivi element, a time ne podržavaju građenje novih ili rekonstrukcije postojećih zemljanih kuća. Glavna hipoteza projekta utjelovljuje sinergiju suvremenog oblikovanja armiranobetonskih zidova i tradicionalnog građenja nabijenom zemljom. Terenskim istraživanjima će se prikupiti podatci i uzorci iz zemljanih kuća. Kontroliranim uzgojem i ispitivanjem svojstava više ratarskih kultura će se odrediti prirodna vlakna za strateško ojačavanje zidova od nabijene zemlje. Eksperimentalno će biti ispitana mehanička svojstva stabljika različitih ratarskih kultura za mikro-armaturu, a analogija armiranja betonskih zidova će biti primijenjena na nabijenu zemlju. U laboratorijima će se odrediti svojstva tradicijskih zemljanih uzoraka prikupljenih na terenu te poboljšanih i prirodnim vlaknima ojačanih zemljanih mješavina. Eksperimentalnim ispitivanjima zidova i modela kuća od nabijene zemlje će se istražiti njihovo toplinsko ponašanje te ponašanje na simulirano potresno djelovanje. Mjereni podatci će biti korišteni za studije primjenom nelinearnih računalnih simulacija. </w:t>
      </w:r>
    </w:p>
    <w:p w:rsidR="0093645A" w:rsidRDefault="0093645A" w:rsidP="0093645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U 2024. ukupno su planirana sredstva u iznosu od </w:t>
      </w:r>
      <w:r>
        <w:rPr>
          <w:rFonts w:ascii="Times New Roman" w:hAnsi="Times New Roman" w:cs="Times New Roman"/>
          <w:sz w:val="24"/>
          <w:szCs w:val="24"/>
        </w:rPr>
        <w:t>47.770,00 eura.</w:t>
      </w:r>
    </w:p>
    <w:p w:rsidR="0093645A" w:rsidRPr="00DD6C98" w:rsidRDefault="0093645A" w:rsidP="0093645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Aktivnosti projekta: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Dovršavanje ispitivanja zrakopropusnosti i U vrijednosti u komori sa zidovima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Rušenje zidova okomito na ravninu.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Izrada 4 zida u laboratoriju Organizacije radi ispitivanja ponašanja pri djelovanju opterećenja u ravnini zida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Izrada probnih tijela od zemljanih mješavina za zidove radi utvrđivanja svojstava ugrađenog materijala u trenutku rušenja.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Nabava gnojiva i sredstava za zaštitu bilja radi kontroliranog uzgoja 4 ratarske kulture.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Provođenje kontinuiranog nadzora i evidencije o stanju usjeva i agrotehničkim mjerama.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Slanje dijelova stabljika žitarica skinutih u ovom razdoblju na Građevinski fakultet u Rijeku radi ispitivanja mehaničkih svojstava. Slanje dijelova stabljika žitarica na analizu vlakana u Laboratorij Zavoda za procesno inženjerstvo u Osijeku i kemijsku analizu u Centralni laboratorij Zavoda za agroekologiju i zaštitu okoliša u Osijeku.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Pripremanje 2 numerička modela za preliminarnu procjenu ponašanja modela kuća koje se u sljedećem razdoblju ispituju na potresnom stolu u Žrnovnici.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Kalibriranje 6 numeričkih modela razreda C1 nakon ispitivanja zidova.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lastRenderedPageBreak/>
        <w:t xml:space="preserve">Dopunjavanje nacrta smjernica i preporuka za projektiranje zidova od nabijene zemlje u potresnim područjima.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Dopunjavanje online baze eksperimentalno dobivenih podataka iz prošlih projektnih razdoblja radi povećanja vidljivosti projekta. 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Pripremanje dvodnevne radionice u Osijeku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Sudjelovanje 2 člana tima na International Conference on Building with Earth (LEHM) (stavka 4.12.).</w:t>
      </w:r>
    </w:p>
    <w:p w:rsidR="0093645A" w:rsidRPr="00DD6C98" w:rsidRDefault="0093645A" w:rsidP="009364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Priprema i slanje rada o provedenim ispitivanjima mehaničkih svojstava, kemijskih analiza i analiza vlakana biljnog materijala u časopis.</w:t>
      </w:r>
    </w:p>
    <w:p w:rsidR="0093645A" w:rsidRPr="00DD6C98" w:rsidRDefault="0093645A" w:rsidP="0093645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U 2025. godini ukupno su planirana sredstva u iznosu od 39</w:t>
      </w:r>
      <w:r>
        <w:rPr>
          <w:rFonts w:ascii="Times New Roman" w:hAnsi="Times New Roman" w:cs="Times New Roman"/>
          <w:sz w:val="24"/>
          <w:szCs w:val="24"/>
        </w:rPr>
        <w:t>.300,00 eura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Provođenje natječaja radi zapošljavanja poslijedoktoranda.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Pripremanje natječajne dokumentacije radi prijave na otvorene kompetitivne hrvatske i međunarodne izvore financiranja za nastavak istraživanja.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Skidanje žitarica uzgojenih tijekom ovog razdoblja te slanje skinutih žitarica na ispitivanje mehaničkih svojstava na Građevinski fakultet u Rijeci.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Ispitivanje 2 modela kuće na potresnom stolu u Žrnovnici te odgovarajućih probnih tijela.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Uređivanje i analiziranje rezultata eksperimentalnih ispitivanja i nelinearnih numeričkih simulacija provedenih na modelima zidova i kuća tijekom trajanja projekta.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Uređivanje rezultata ispitivanja mehaničkih svojstava biljnog materijala prikupljenih tijekom trajanja projekta.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Ispitivanje mehaničkih, fizikalnih i toplinskih svojstava probnih tijela od mješavina izrađenih u 2. razdoblju projekta.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Uređivanje rezultata ispitivanja mehaničkih, fizikalnih i toplinskih svojstava probnih tijela od mješavina izrađenih u 2. razdoblju projekta, a ispitanih u 2., 3., 4. i 5. razdoblju projekta.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Kalibriranje 2 numerička modela razreda C1 nakon ispitivanja modela kuća na potresnom stolu.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Dopunjavanje i uređivanje nacrta smjernica i preporuka za projektiranje zidova od nabijene zemlje u potresnim područjima.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Dopunjavanje online baze eksperimentalno dobivenih podataka iz prošlih projektnih razdoblja radi povećanja vidljivosti projekta.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Organiziranje dvodnevnog mini-simpozija u Osijeku.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Pozivanje 2 vrhunska istraživača/stručnjaka u području bavljenja zemljom kao materijalom za građenje kuća radi sudjelovanja na mini-simpoziju.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Održavanje završnog sastanka istraživačkog tima RE-forMS po zatvaranju mini-simpozija. </w:t>
      </w:r>
    </w:p>
    <w:p w:rsidR="0093645A" w:rsidRPr="00DD6C98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lastRenderedPageBreak/>
        <w:t xml:space="preserve">Slanje rada o provedenim ispitivanjima toplinskih svojstava zemljanih mješavina za izvođenje potresno otpornih zidova u časopis. </w:t>
      </w:r>
    </w:p>
    <w:p w:rsidR="0093645A" w:rsidRDefault="0093645A" w:rsidP="009364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Slanje preglednog rada na temu sanacija zemljanih zidova i istraživanja zemljanih zidova s otvorima u časopis</w:t>
      </w:r>
    </w:p>
    <w:p w:rsidR="0093645A" w:rsidRPr="00DD6C98" w:rsidRDefault="0093645A" w:rsidP="0093645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5A" w:rsidRPr="00C57B28" w:rsidRDefault="0093645A" w:rsidP="00433B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HRZZ UIP-</w:t>
      </w:r>
      <w:r w:rsidRPr="0000337A">
        <w:rPr>
          <w:rFonts w:ascii="Times New Roman" w:eastAsia="Calibri" w:hAnsi="Times New Roman" w:cs="Times New Roman"/>
          <w:b/>
          <w:sz w:val="24"/>
          <w:szCs w:val="24"/>
        </w:rPr>
        <w:t>-2019-04-8195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37A">
        <w:rPr>
          <w:rFonts w:ascii="Times New Roman" w:eastAsia="Calibri" w:hAnsi="Times New Roman" w:cs="Times New Roman"/>
          <w:b/>
          <w:sz w:val="24"/>
          <w:szCs w:val="24"/>
        </w:rPr>
        <w:t>Cementom stabilizirani nosivi slojevi s otpadnom gumom za održive kolnike</w:t>
      </w:r>
    </w:p>
    <w:p w:rsidR="0093645A" w:rsidRDefault="0093645A" w:rsidP="00936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Uspostavni istraživački projekt Hrvatske zaklade za znanost</w:t>
      </w:r>
    </w:p>
    <w:p w:rsidR="0093645A" w:rsidRDefault="0093645A" w:rsidP="0093645A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00337A">
        <w:rPr>
          <w:rFonts w:ascii="Times New Roman" w:hAnsi="Times New Roman" w:cs="Times New Roman"/>
          <w:sz w:val="24"/>
          <w:szCs w:val="24"/>
        </w:rPr>
        <w:t>Cementom stabilizirani nosivi slojevi s otpadnom gumom za održive kolnike - RubSuPave</w:t>
      </w:r>
    </w:p>
    <w:p w:rsidR="0093645A" w:rsidRDefault="0093645A" w:rsidP="00936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projekta: Građevinski i arhitektonski fakultet Osijek</w:t>
      </w:r>
    </w:p>
    <w:p w:rsidR="0093645A" w:rsidRPr="00217079" w:rsidRDefault="0093645A" w:rsidP="00936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 xml:space="preserve">Trajanje projekta je 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07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7079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07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7079">
        <w:rPr>
          <w:rFonts w:ascii="Times New Roman" w:hAnsi="Times New Roman" w:cs="Times New Roman"/>
          <w:sz w:val="24"/>
          <w:szCs w:val="24"/>
        </w:rPr>
        <w:t>.</w:t>
      </w:r>
    </w:p>
    <w:p w:rsidR="0093645A" w:rsidRPr="00E26793" w:rsidRDefault="0093645A" w:rsidP="009364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793">
        <w:rPr>
          <w:rFonts w:ascii="Times New Roman" w:hAnsi="Times New Roman" w:cs="Times New Roman"/>
          <w:sz w:val="24"/>
          <w:szCs w:val="24"/>
        </w:rPr>
        <w:t xml:space="preserve">Ukupna ugovorena vrijednost projekta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176.660,69</w:t>
      </w:r>
      <w:r w:rsidRPr="00E2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66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93645A" w:rsidRPr="00217079" w:rsidRDefault="0093645A" w:rsidP="00936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A">
        <w:rPr>
          <w:rFonts w:ascii="Times New Roman" w:hAnsi="Times New Roman" w:cs="Times New Roman"/>
          <w:sz w:val="24"/>
          <w:szCs w:val="24"/>
        </w:rPr>
        <w:t>Glavni cilj istraživanja je razvoj novog materijala za izgradnju nosivih slojeva kolničke konstrukcije povećane otpornosti na razvoj reflektivnih pukotina. Ovime bi se omogućilo produljenje vijeka trajanja asfaltnih kolničkih zastora i smanjenje potrebe za njihovim redovitim održavanjem. Time bi se dao doprinos razvoju društva i gospodarstva kroz smanjenje energije potrebne za proizvodnju asfaltnih mješavina, smanjenje financijskih sredstava potrebnih za redovito održavanje kolnika te očuvanje okoliša kroz novi način primjene otpadne gume.</w:t>
      </w:r>
    </w:p>
    <w:p w:rsidR="0093645A" w:rsidRDefault="0093645A" w:rsidP="0093645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98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6C98">
        <w:rPr>
          <w:rFonts w:ascii="Times New Roman" w:hAnsi="Times New Roman" w:cs="Times New Roman"/>
          <w:sz w:val="24"/>
          <w:szCs w:val="24"/>
        </w:rPr>
        <w:t xml:space="preserve">. godini ukupno su planirana sredstva u iznosu od </w:t>
      </w:r>
      <w:r w:rsidRPr="00352B6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30.305,08</w:t>
      </w:r>
      <w:r w:rsidRPr="00352B60">
        <w:rPr>
          <w:rFonts w:ascii="Times New Roman" w:hAnsi="Times New Roman" w:cs="Times New Roman"/>
          <w:sz w:val="24"/>
          <w:szCs w:val="24"/>
        </w:rPr>
        <w:t xml:space="preserve"> </w:t>
      </w:r>
      <w:r w:rsidRPr="005D366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93645A" w:rsidRDefault="0093645A" w:rsidP="0093645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>Aktivnosti projekta:</w:t>
      </w:r>
    </w:p>
    <w:p w:rsidR="0093645A" w:rsidRPr="00217079" w:rsidRDefault="0093645A" w:rsidP="0093645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52B60">
        <w:rPr>
          <w:rFonts w:ascii="Times New Roman" w:hAnsi="Times New Roman" w:cs="Times New Roman"/>
          <w:sz w:val="24"/>
          <w:szCs w:val="24"/>
        </w:rPr>
        <w:t xml:space="preserve">Ocjena stanja površine kolnika </w:t>
      </w:r>
      <w:r>
        <w:rPr>
          <w:rFonts w:ascii="Times New Roman" w:hAnsi="Times New Roman" w:cs="Times New Roman"/>
          <w:sz w:val="24"/>
          <w:szCs w:val="24"/>
        </w:rPr>
        <w:t>izvedene probne dionice</w:t>
      </w:r>
    </w:p>
    <w:p w:rsidR="0093645A" w:rsidRDefault="0093645A" w:rsidP="0093645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52B60">
        <w:rPr>
          <w:rFonts w:ascii="Times New Roman" w:hAnsi="Times New Roman" w:cs="Times New Roman"/>
          <w:sz w:val="24"/>
          <w:szCs w:val="24"/>
        </w:rPr>
        <w:t xml:space="preserve">Analiza provedenih terenskih istraživanja </w:t>
      </w:r>
    </w:p>
    <w:p w:rsidR="0093645A" w:rsidRPr="00217079" w:rsidRDefault="0093645A" w:rsidP="0093645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studentske radionice</w:t>
      </w:r>
    </w:p>
    <w:p w:rsidR="0093645A" w:rsidRDefault="0093645A" w:rsidP="0093645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posdoktoranda</w:t>
      </w:r>
    </w:p>
    <w:p w:rsidR="0093645A" w:rsidRDefault="0093645A" w:rsidP="0093645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Diseminacija rezultata (sudjelovanje na kongresima, objava članaka)</w:t>
      </w:r>
    </w:p>
    <w:p w:rsidR="0093645A" w:rsidRDefault="0093645A" w:rsidP="0093645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52B60">
        <w:rPr>
          <w:rFonts w:ascii="Times New Roman" w:hAnsi="Times New Roman" w:cs="Times New Roman"/>
          <w:sz w:val="24"/>
          <w:szCs w:val="24"/>
        </w:rPr>
        <w:t>Radni sastanci (on line i u Osijeku)</w:t>
      </w:r>
    </w:p>
    <w:p w:rsidR="002A74B8" w:rsidRDefault="002A74B8" w:rsidP="002A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4B8" w:rsidRPr="002A74B8" w:rsidRDefault="002A74B8" w:rsidP="002A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DD6C98" w:rsidRDefault="00DD6C98" w:rsidP="0093645A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lastRenderedPageBreak/>
        <w:t>CILJEVI PROVEDBE PROGRAMA U RAZDOBLJU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1891">
        <w:rPr>
          <w:rFonts w:ascii="Times New Roman" w:hAnsi="Times New Roman" w:cs="Times New Roman"/>
          <w:b/>
          <w:sz w:val="24"/>
          <w:szCs w:val="24"/>
        </w:rPr>
        <w:t>. –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1891">
        <w:rPr>
          <w:rFonts w:ascii="Times New Roman" w:hAnsi="Times New Roman" w:cs="Times New Roman"/>
          <w:b/>
          <w:sz w:val="24"/>
          <w:szCs w:val="24"/>
        </w:rPr>
        <w:t>. I POKAZATELJI USPJEŠNOSTI  KOJIMA ĆE SE MJERITI OSTVARENJE TIH CILJEVA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91">
        <w:rPr>
          <w:rFonts w:ascii="Times New Roman" w:hAnsi="Times New Roman" w:cs="Times New Roman"/>
          <w:b/>
          <w:sz w:val="24"/>
          <w:szCs w:val="24"/>
        </w:rPr>
        <w:t>IZ SREDSTAVA PRORAČUNA, VLASTITIH I SREDSTAVA EU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CILJ 1.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>Unaprijediti i uvesti nove sadržaje studijskih programa.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OBRAZLOŽENJE CILJA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>Opći ciljevi Fakulteta, u kontekstu nastave i studenata, potpora su misiji i viziji, dok su aktivnosti usmjerene ispunjenu Strategije obrazovanja, znanosti i tehnologije te Strategije Sveučilišta Josipa Jurja Strossmayera u Osijeku. U tom su smislu osnovni opći ciljevi vezani uz nastavni proces i potporu studentima: stalno raditi na unaprjeđivanju i novim sadržajima studijskih programa, u skladu s napretkom znanstvene i stručne zajednice u poljima građevinarstva te arhitekture i urbanizma; pratiti povezanost ishoda učenja sa stanjem na tržištu i potrebama struke, ali i nacionalnim potrebama; poboljšati međunarodnu prepoznatljivost studijskih programa i povećati mobilnost studenata i nastavnika.</w:t>
      </w:r>
    </w:p>
    <w:p w:rsidR="00DD6C98" w:rsidRPr="00CB1891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6C98" w:rsidRPr="00CB1891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891">
        <w:rPr>
          <w:rFonts w:ascii="Times New Roman" w:hAnsi="Times New Roman" w:cs="Times New Roman"/>
          <w:b/>
          <w:bCs/>
          <w:sz w:val="24"/>
          <w:szCs w:val="24"/>
        </w:rPr>
        <w:t xml:space="preserve">OPIS AKTIVNOSTI / PROJEKTA </w:t>
      </w:r>
    </w:p>
    <w:p w:rsidR="00DD6C98" w:rsidRPr="00CB1891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891">
        <w:rPr>
          <w:rFonts w:ascii="Times New Roman" w:hAnsi="Times New Roman" w:cs="Times New Roman"/>
          <w:b/>
          <w:bCs/>
          <w:sz w:val="24"/>
          <w:szCs w:val="24"/>
        </w:rPr>
        <w:t xml:space="preserve">Cilj 1. , aktivnost 1.1.5, Opis aktivnosti </w:t>
      </w:r>
    </w:p>
    <w:p w:rsidR="00DD6C98" w:rsidRPr="00CB1891" w:rsidRDefault="00DD6C98" w:rsidP="00DD6C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 xml:space="preserve">Proširiti stručne prakse na više studijskih programa te povećati udio terenske i laboratorijske nastave u satnici. Unutar ove aktivnosti održavat će se stručne i nastavne baze te osigurati financijska sredstva za održavanje i kupnju nove laboratorijske opreme vezane uz nastavu kao i sredstva za terensku nastavu prema izrađenom godišnjem planu terenske nastave. Pokazatelji rezultata su broj davatelja stručne prakse i studenata koji su pohađali praksu, broj </w:t>
      </w:r>
      <w:r w:rsidRPr="00CB1891">
        <w:rPr>
          <w:rFonts w:ascii="Times New Roman" w:hAnsi="Times New Roman" w:cs="Times New Roman"/>
          <w:bCs/>
          <w:sz w:val="24"/>
          <w:szCs w:val="24"/>
        </w:rPr>
        <w:t>predmeta na kojima se provodi laboratorijska nastava</w:t>
      </w:r>
      <w:r w:rsidRPr="00CB1891">
        <w:rPr>
          <w:rFonts w:ascii="Times New Roman" w:hAnsi="Times New Roman" w:cs="Times New Roman"/>
          <w:sz w:val="24"/>
          <w:szCs w:val="24"/>
        </w:rPr>
        <w:t xml:space="preserve"> i </w:t>
      </w:r>
      <w:r w:rsidRPr="00CB1891">
        <w:rPr>
          <w:rFonts w:ascii="Times New Roman" w:hAnsi="Times New Roman" w:cs="Times New Roman"/>
          <w:bCs/>
          <w:sz w:val="24"/>
          <w:szCs w:val="24"/>
        </w:rPr>
        <w:t>broj predmeta na kojima se provodi terenska nastava.</w:t>
      </w:r>
    </w:p>
    <w:p w:rsidR="00DD6C98" w:rsidRPr="00CB1891" w:rsidRDefault="00DD6C98" w:rsidP="00DD6C98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C98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tbl>
      <w:tblPr>
        <w:tblW w:w="8399" w:type="dxa"/>
        <w:jc w:val="center"/>
        <w:tblLook w:val="04A0" w:firstRow="1" w:lastRow="0" w:firstColumn="1" w:lastColumn="0" w:noHBand="0" w:noVBand="1"/>
      </w:tblPr>
      <w:tblGrid>
        <w:gridCol w:w="1096"/>
        <w:gridCol w:w="1346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11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Pokazatelj rezultata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Broj predmeta na kojima se provodi laboratorijska nastava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Osigurati financijska sredstva za održavanje i kupnju nove laboratorijske opreme vezane uz nastavu.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Broj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DD6C98" w:rsidRPr="00CB1891" w:rsidTr="00DD6C98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D6C98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6C98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785" w:type="dxa"/>
        <w:jc w:val="center"/>
        <w:tblLook w:val="04A0" w:firstRow="1" w:lastRow="0" w:firstColumn="1" w:lastColumn="0" w:noHBand="0" w:noVBand="1"/>
      </w:tblPr>
      <w:tblGrid>
        <w:gridCol w:w="1346"/>
        <w:gridCol w:w="1346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8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Pokazatelj rezultata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predmeta na kojima se provodi terenska nastava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Osigurati financijska sredstva za terensku nastavu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Broj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DD6C98" w:rsidRPr="00CB1891" w:rsidTr="00DD6C98">
        <w:trPr>
          <w:trHeight w:val="8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CILJ 2.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Osiguranje i unaprjeđivanje kvalitete nastavnog procesa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OBRAZLOŽENJE CILJA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>Osiguranje i unaprjeđivanje kvalitete nastavnog procesa u okviru općeg cilja koji se odnosi na nastavu i studente je i podržati sve oblike unaprjeđenja kvalitete nastave da bi se poboljšalo usvajanje predviđenih ishoda učenja i studiranje približilo sadašnjim naraštajima studenata.</w:t>
      </w:r>
    </w:p>
    <w:p w:rsidR="00731C49" w:rsidRDefault="00731C49" w:rsidP="00DD6C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98" w:rsidRPr="00CB1891" w:rsidRDefault="00DD6C98" w:rsidP="00DD6C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91">
        <w:rPr>
          <w:rFonts w:ascii="Times New Roman" w:hAnsi="Times New Roman" w:cs="Times New Roman"/>
          <w:b/>
          <w:bCs/>
          <w:sz w:val="24"/>
          <w:szCs w:val="24"/>
        </w:rPr>
        <w:t xml:space="preserve">OPIS AKTIVNOSTI / PROJEKTA 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 xml:space="preserve">           Cilj 2., zadatak 1.2., Opis aktivnosti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 xml:space="preserve">Poticanje i nagrađivanje studenata kao aktivnost je važan dio cilja koji se odnosi na osiguranje i unaprjeđivanje kvalitete nastavnog procesa, a između ostalog, obuhvaća poticanje studenata i osiguravanje financijskih sredstava za nagrade studentima, sudjelovanje studenata na međunarodnim natjecanjima i skupovima, podržavanje stručnih, kulturnih, sportskih i humanitarnih aktivnosti studenata, ali i povećanje knjižničnog fonda. 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tbl>
      <w:tblPr>
        <w:tblW w:w="8811" w:type="dxa"/>
        <w:jc w:val="center"/>
        <w:tblLook w:val="04A0" w:firstRow="1" w:lastRow="0" w:firstColumn="1" w:lastColumn="0" w:noHBand="0" w:noVBand="1"/>
      </w:tblPr>
      <w:tblGrid>
        <w:gridCol w:w="1505"/>
        <w:gridCol w:w="1213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Broj studenata dobitnika nagrade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Upostaviti sustav nagrađivanja i osigurati financijska sredstva za vlastite nagrade studentima.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studente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D6C98" w:rsidRPr="00CB1891" w:rsidTr="00DD6C98">
        <w:trPr>
          <w:trHeight w:val="8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D6C98" w:rsidRPr="00CB1891" w:rsidRDefault="00DD6C98" w:rsidP="00DD6C9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743" w:type="dxa"/>
        <w:jc w:val="center"/>
        <w:tblLook w:val="04A0" w:firstRow="1" w:lastRow="0" w:firstColumn="1" w:lastColumn="0" w:noHBand="0" w:noVBand="1"/>
      </w:tblPr>
      <w:tblGrid>
        <w:gridCol w:w="999"/>
        <w:gridCol w:w="302"/>
        <w:gridCol w:w="1044"/>
        <w:gridCol w:w="257"/>
        <w:gridCol w:w="703"/>
        <w:gridCol w:w="257"/>
        <w:gridCol w:w="703"/>
        <w:gridCol w:w="257"/>
        <w:gridCol w:w="973"/>
        <w:gridCol w:w="320"/>
        <w:gridCol w:w="703"/>
        <w:gridCol w:w="257"/>
        <w:gridCol w:w="703"/>
        <w:gridCol w:w="257"/>
        <w:gridCol w:w="703"/>
        <w:gridCol w:w="305"/>
      </w:tblGrid>
      <w:tr w:rsidR="00DD6C98" w:rsidRPr="00CB1891" w:rsidTr="00DD6C98">
        <w:trPr>
          <w:trHeight w:val="67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283"/>
          <w:jc w:val="center"/>
        </w:trPr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Broj studenata sudionika međunarodnih natjecanja i skupova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Sudjelovanje studenata na međunarodnim natjecanjima i skupovima i osiguravanje sredstava za </w:t>
            </w: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poticanje sudjelovanja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F1C16" w:rsidRPr="00CB1891" w:rsidTr="00DD6C98">
        <w:trPr>
          <w:trHeight w:val="283"/>
          <w:jc w:val="center"/>
        </w:trPr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16" w:rsidRPr="00CB1891" w:rsidRDefault="003F1C16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6C98" w:rsidRPr="00CB1891" w:rsidTr="00DD6C98">
        <w:trPr>
          <w:gridAfter w:val="1"/>
          <w:wAfter w:w="305" w:type="dxa"/>
          <w:trHeight w:val="116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gridAfter w:val="1"/>
          <w:wAfter w:w="305" w:type="dxa"/>
          <w:trHeight w:val="495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Broj aktivnosti 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Podržati stručne, kulturne, sportske i humanitarne aktivnosti studenata i osigurati financijska sredstva za potporu.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Broj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D6C98" w:rsidRPr="00CB1891" w:rsidTr="00DD6C98">
        <w:trPr>
          <w:gridAfter w:val="1"/>
          <w:wAfter w:w="305" w:type="dxa"/>
          <w:trHeight w:val="8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D6C98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1C16" w:rsidRDefault="003F1C16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1C16" w:rsidRPr="00CB1891" w:rsidRDefault="003F1C16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972"/>
        <w:gridCol w:w="1301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naslova knjižničnog fonda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Sredstva potrebna za povećanje knjižničnog fonda radi bolje opremljenosti i dostupnosti dionicima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7.000</w:t>
            </w:r>
            <w:r w:rsidRPr="00CB1891">
              <w:rPr>
                <w:rStyle w:val="FootnoteReference"/>
                <w:rFonts w:ascii="Times New Roman" w:eastAsia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Plan obrazovanja djelatnika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7.500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8.500</w:t>
            </w:r>
          </w:p>
        </w:tc>
      </w:tr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CILJ 3.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 xml:space="preserve">Suradnja s okruženjem i međunarodna suradnja 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OBRAZLOŽENJE CILJA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 xml:space="preserve">Suradnja s okruženjem, međunarodna suradnja i stručna djelatnost neki su od ključeva razvitka i napretka Fakulteta. Ciljevi vezani uz suradnju s okruženjem prate smjernice nacionalne strategije (Strategija obrazovanja, znanosti i tehnologije Republike Hrvatske), te su usklađeni sa zadatcima i planiranim aktivnostima utvrđenima u Strategiji Sveučilišta Josipa Jurja Strossmayera u Osijeku. Opći su ciljevi vezani za suradnju Fakulteta s okruženjem: podržavati i poticati sudjelovanje stručnjaka Građevinskog i arhitektonskog fakulteta Osijek u aktivnostima razvitka i popularizacije struke, kako na području regije, tako i u širem okruženju; poticati stjecanje i prijenos novih znanja u kružnom ciklusu s Fakulteta na gospodarske dionike te s gospodarskih dionika na Fakultet; njegovati otvorenost i proaktivan stav prema užem i širem okruženju; internacionalizirati Fakultet kroz razvitak međunarodne suradnje s drugim sveučilištima i institucijama u svijetu; poticati prijave na zajedničke </w:t>
      </w:r>
      <w:r w:rsidRPr="00CB1891">
        <w:rPr>
          <w:rFonts w:ascii="Times New Roman" w:hAnsi="Times New Roman" w:cs="Times New Roman"/>
          <w:sz w:val="24"/>
          <w:szCs w:val="24"/>
        </w:rPr>
        <w:lastRenderedPageBreak/>
        <w:t>međunarodne projekte, poticati mobilnost studenata, nastavnika i nenastavnoga osoblja u okvirima postojećih programa i projekata.</w:t>
      </w:r>
    </w:p>
    <w:p w:rsidR="00DD6C98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98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98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243" w:rsidRDefault="008D5243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98" w:rsidRPr="00CB1891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891">
        <w:rPr>
          <w:rFonts w:ascii="Times New Roman" w:hAnsi="Times New Roman" w:cs="Times New Roman"/>
          <w:b/>
          <w:bCs/>
          <w:sz w:val="24"/>
          <w:szCs w:val="24"/>
        </w:rPr>
        <w:t xml:space="preserve">OPIS AKTIVNOSTI / PROJEKTA </w:t>
      </w:r>
    </w:p>
    <w:p w:rsidR="00DD6C98" w:rsidRPr="00CB1891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 xml:space="preserve">           Cilj 3.,zadatak 3.3, Opis aktivnosti 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>Unaprijediti uvjete za stručnu djelatnost, što će dugoročno omogućiti razvitak Fakulteta i poboljšati suradnju s okruženjem. Aktivnost podrazumijeva sljedeće: unaprijediti postupke vezane za stručnu djelatnost Fakulteta, poticati sudjelovanje nastavnika Građevinskog i arhitektonskog fakulteta Osijek u radu strukovnih tijela i izraditi bazu stručnih radova u području stručnoga djelovanja i informativnu brošuru laboratorija.</w:t>
      </w:r>
    </w:p>
    <w:p w:rsidR="003F1C16" w:rsidRDefault="003F1C16" w:rsidP="00DD6C98">
      <w:pPr>
        <w:rPr>
          <w:rFonts w:ascii="Times New Roman" w:hAnsi="Times New Roman" w:cs="Times New Roman"/>
          <w:b/>
          <w:sz w:val="24"/>
          <w:szCs w:val="24"/>
        </w:rPr>
      </w:pPr>
    </w:p>
    <w:p w:rsidR="003F1C16" w:rsidRDefault="003F1C16" w:rsidP="00DD6C98">
      <w:pPr>
        <w:rPr>
          <w:rFonts w:ascii="Times New Roman" w:hAnsi="Times New Roman" w:cs="Times New Roman"/>
          <w:b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960"/>
        <w:gridCol w:w="1106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stručnih aktivnosti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Osigurati sredstva i resurse za ostvarivanje stručnih aktivnosti i suradnji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</w:tbl>
    <w:p w:rsidR="00DD6C98" w:rsidRPr="00CB1891" w:rsidRDefault="00DD6C98" w:rsidP="00DD6C9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248" w:type="dxa"/>
        <w:jc w:val="center"/>
        <w:tblLook w:val="04A0" w:firstRow="1" w:lastRow="0" w:firstColumn="1" w:lastColumn="0" w:noHBand="0" w:noVBand="1"/>
      </w:tblPr>
      <w:tblGrid>
        <w:gridCol w:w="960"/>
        <w:gridCol w:w="1195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86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djelatnika uključenih u rad strukovnih tijela unutar RH.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Sredstva izdvojena za članarine u strukovnim tijelima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248" w:type="dxa"/>
        <w:jc w:val="center"/>
        <w:tblLook w:val="04A0" w:firstRow="1" w:lastRow="0" w:firstColumn="1" w:lastColumn="0" w:noHBand="0" w:noVBand="1"/>
      </w:tblPr>
      <w:tblGrid>
        <w:gridCol w:w="960"/>
        <w:gridCol w:w="1195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86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Izrađena brošura laboratorija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Sredstva izdvojena za izradu brošure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D6C98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lastRenderedPageBreak/>
        <w:t>CILJ 4.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Znanstveno-istraživačka djelatnost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OBRAZLOŽENJE CILJA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>Znanstveno-istraživačka djelatnost usmjerena je na pozicioniranje Fakulteta kao znanstveno-istraživačkoga središta građevinarstva i arhitekture na području istočne Hrvatske i jugoistočne Europe, koji donosi nova znanja i prinosi održivu razvitku i Sveučilišta i društva. Okosnicu čine ideje oformljene u vidu projekata, dok poslijediplomski sveučilišni studij Građevinarstvo mora predstavljati inkubator znanstvenika koji će svojim znanjem i vještinama kvalitetno parirati u Europi i svijetu. Ciljevi i aktivnosti usmjereni razvitku znanstveno-istraživačke djelatnosti, kroz opće su ciljeve znanstveno-istraživačke djelatnosti Fakulteta usklađeni sa Strategijom obrazovanja, znanosti i tehnologije Republike Hrvatske te Strategijom razvoja Sveučilišta Josipa Jurja Strossmayera u Osijeku: pozicionirati se kao međunarodno kompetitivna institucija u visokoobrazovnom i istraživačkom prostoru, s ciljem postizanja znanstvene izvrsnosti i maksimalnoga iskorištavanja znanstvenih potencijala u stvaranju novih znanstvenih, društvenih i gospodarskih vrijednosti; poboljšati kvalitetu i povećati vidljivost znanstveno-istraživačkoga rada te broja kompetitivnih znanstveno-istraživačkih projekata; uspostavljati nove te jačati postojeće suradnje sa znanstveno-istraživačkim institucijama; unaprijediti kvalitetu i jačati međunarodnu prepoznatljivost poslijediplomskoga sveučilišnoga studija Građevinarstvo i Fakulteta kao znanstveno-istraživačke institucije.</w:t>
      </w:r>
    </w:p>
    <w:p w:rsidR="00DD6C98" w:rsidRPr="00CB1891" w:rsidRDefault="00DD6C98" w:rsidP="00DD6C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891">
        <w:rPr>
          <w:rFonts w:ascii="Times New Roman" w:hAnsi="Times New Roman" w:cs="Times New Roman"/>
          <w:b/>
          <w:bCs/>
          <w:sz w:val="24"/>
          <w:szCs w:val="24"/>
        </w:rPr>
        <w:t xml:space="preserve">OPIS AKTIVNOSTI / PROJEKTA 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 xml:space="preserve">           Cilj 4. , zadatak 2.1., Opis aktivnosti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>Povećanje međunarodne prepoznatljivosti Fakulteta i kvalitete znanstvenih istraživanja. Aktivnost podrazumijeva: poticanje objavljivanja znanstvenih radova u časopisima indeksiranim u bazi WOS s posebnim naglaskom na časopise svrstane u prva dva kvartila, osiguravanje institucijske podrške za prijavu i provedbu kompetitivnih znanstveno-istraživačkih projekata,</w:t>
      </w:r>
      <w:r w:rsidRPr="00CB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B1891">
        <w:rPr>
          <w:rFonts w:ascii="Times New Roman" w:hAnsi="Times New Roman" w:cs="Times New Roman"/>
          <w:sz w:val="24"/>
          <w:szCs w:val="24"/>
        </w:rPr>
        <w:t xml:space="preserve">razvoj i osuvremenjivanje laboratorija za znanstveno-istraživački rad te osigurati preduvjete za nastavak provođenja međunarodnih studentskih konferencija i radionica. </w:t>
      </w:r>
    </w:p>
    <w:p w:rsidR="0093645A" w:rsidRDefault="0093645A" w:rsidP="00DD6C98">
      <w:pPr>
        <w:rPr>
          <w:rFonts w:ascii="Times New Roman" w:hAnsi="Times New Roman" w:cs="Times New Roman"/>
          <w:b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tbl>
      <w:tblPr>
        <w:tblW w:w="8248" w:type="dxa"/>
        <w:jc w:val="center"/>
        <w:tblLook w:val="04A0" w:firstRow="1" w:lastRow="0" w:firstColumn="1" w:lastColumn="0" w:noHBand="0" w:noVBand="1"/>
      </w:tblPr>
      <w:tblGrid>
        <w:gridCol w:w="960"/>
        <w:gridCol w:w="1322"/>
        <w:gridCol w:w="833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Pokazatelj rezultata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164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radova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broja godišnje publiciranih radova u časopisima zastupljenima u bazi WoSCC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osig.i unaprj.kvalitete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2023.-2027.-Izvješće o provedbi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Strateški program  znanstvenih istraživanja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406" w:type="dxa"/>
        <w:jc w:val="center"/>
        <w:tblLook w:val="04A0" w:firstRow="1" w:lastRow="0" w:firstColumn="1" w:lastColumn="0" w:noHBand="0" w:noVBand="1"/>
      </w:tblPr>
      <w:tblGrid>
        <w:gridCol w:w="999"/>
        <w:gridCol w:w="1289"/>
        <w:gridCol w:w="985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8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Pokazatelj rezultata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uspješno prijavljenih projekata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Ukupno utrošena sredstva namijenjena poticanju prijava projekata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Ured za projekte, međunarodnu suradnju i suradnju s gospodarstvom 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2023.-2027.-Izvješće o provedbi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Strateški program  znanstvenih istraživanja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6C98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1C16" w:rsidRPr="00CB1891" w:rsidRDefault="003F1C16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429" w:type="dxa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46790230"/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komada i nabavna vrijednost nove laboratorijske opreme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Sredstva osigurana za kontinuiranu nabavu laboratorijske opreme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poslovne odnose i nabavu</w:t>
            </w: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Laboratorij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2023.-2027.-Izvješće o provedbi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Planovi nabave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307</w:t>
            </w:r>
          </w:p>
        </w:tc>
      </w:tr>
      <w:bookmarkEnd w:id="0"/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239"/>
        <w:gridCol w:w="1168"/>
        <w:gridCol w:w="960"/>
        <w:gridCol w:w="960"/>
        <w:gridCol w:w="1293"/>
        <w:gridCol w:w="960"/>
        <w:gridCol w:w="960"/>
        <w:gridCol w:w="960"/>
      </w:tblGrid>
      <w:tr w:rsidR="00DD6C98" w:rsidRPr="00CB1891" w:rsidTr="00DD6C98">
        <w:trPr>
          <w:trHeight w:val="67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održanih studentskih međunarodnih konferencija i radionica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Sredstva osigurana za za organizaciju i provedbu događanja 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poslovne odnose i nabavu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2023.-2027.-Izvješće o provedbi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Planovi nabave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CILJ 5.</w:t>
      </w:r>
    </w:p>
    <w:p w:rsidR="00DD6C98" w:rsidRPr="00CB1891" w:rsidRDefault="00DD6C98" w:rsidP="00DD6C9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Razvitak resursa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OBRAZLOŽENJE CILJA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lastRenderedPageBreak/>
        <w:t xml:space="preserve">Resursi se Fakulteta odnose na ljudske i materijalne. Njima Fakultet upravlja samostalno. Preduvjeti za učinkovito poslovanje su kvalitetna organizacija Fakulteta i ustrojbenih jedinica, motiviranost zaposlenika za rad, napredovanje i stručno usavršavanje. Učinkovito poslovanje podrazumijeva pružanje usluga i izvršavanje obveza Fakulteta, uz minimalne troškove poslovanja. Uredima Fakulteta, koji prate nastavni, znanstveni i stručni rad te objavljuju pravne, administrativne, računovodstvenofinancijske, tehničke i pomoćne poslove te poslove vezane za studentska pitanja, bit će posvećena posebna pozornost. Razvitak resursa Fakulteta usklađen je s ciljevima i aktivnostima iz Strategije Sveučilišta J. J. Strossmayera u Osijeku, odnosno opći su ciljevi u razvitku resursa Fakulteta: ekonomično rabiti resurse s ciljem unaprjeđenja nastavne, znanstveno-istraživačke i stručne djelatnosti Fakulteta, vodeći računa o racionalnoj uporabi energije i zaštiti okoliša; poticati i pratiti napredovanja zaposlenika te jačati kompetencije nastavnoga i nenastavnoga osoblja; poticati vrsnoću u radu te uvoditi kriterije za odabir nastavnoga i nenastavnoga osoblja; digitalizirati i ubrzati poslovne procese; unaprijediti organizacijske strukture Fakulteta. 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D6C98" w:rsidRPr="00CB1891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Cilj 5., zadatak 4.3., Opis aktivnosti</w:t>
      </w:r>
    </w:p>
    <w:p w:rsidR="00DD6C98" w:rsidRPr="00CB1891" w:rsidRDefault="00DD6C98" w:rsidP="00DD6C98">
      <w:pPr>
        <w:jc w:val="both"/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 w:cs="Times New Roman"/>
          <w:sz w:val="24"/>
          <w:szCs w:val="24"/>
        </w:rPr>
        <w:t xml:space="preserve">Unaprijediti informatičku strukturu na Fakultetu, unaprijediti poslovnu i organizacijsku strukturu službi i ureda Fakulteta. Aktivnost između ostalog, podrazumijeva i unaprijediti informacijsko-komunikacijsku strukturu i opremljenost Fakulteta kroz nabavu računala, računalnih programa, obnovu licenci i opremanje računalne učionice. </w:t>
      </w:r>
    </w:p>
    <w:p w:rsidR="00DD6C98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  <w:r w:rsidRPr="00CB1891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2A74B8" w:rsidRPr="00CB1891" w:rsidRDefault="002A74B8" w:rsidP="00DD6C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060"/>
        <w:gridCol w:w="1557"/>
        <w:gridCol w:w="934"/>
        <w:gridCol w:w="934"/>
        <w:gridCol w:w="1293"/>
        <w:gridCol w:w="934"/>
        <w:gridCol w:w="934"/>
        <w:gridCol w:w="934"/>
      </w:tblGrid>
      <w:tr w:rsidR="00DD6C98" w:rsidRPr="00CB1891" w:rsidTr="00DD6C98">
        <w:trPr>
          <w:trHeight w:val="6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računala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Sredstva osigurana za nabavu računala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Broj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računalnu mrežu i komunikacijske sustave 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poslovne odnose i nabavu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2023.-2027.-Izvješće o provedbi</w:t>
            </w:r>
          </w:p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</w:tbl>
    <w:p w:rsidR="00DD6C98" w:rsidRDefault="00DD6C98" w:rsidP="00DD6C98">
      <w:pPr>
        <w:rPr>
          <w:rFonts w:ascii="Times New Roman" w:hAnsi="Times New Roman" w:cs="Times New Roman"/>
          <w:b/>
          <w:sz w:val="24"/>
          <w:szCs w:val="24"/>
        </w:rPr>
      </w:pPr>
    </w:p>
    <w:p w:rsidR="002A74B8" w:rsidRPr="00CB1891" w:rsidRDefault="002A74B8" w:rsidP="00DD6C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060"/>
        <w:gridCol w:w="1557"/>
        <w:gridCol w:w="934"/>
        <w:gridCol w:w="934"/>
        <w:gridCol w:w="1293"/>
        <w:gridCol w:w="934"/>
        <w:gridCol w:w="934"/>
        <w:gridCol w:w="934"/>
      </w:tblGrid>
      <w:tr w:rsidR="00DD6C98" w:rsidRPr="00CB1891" w:rsidTr="00DD6C98">
        <w:trPr>
          <w:trHeight w:val="6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146790721"/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Jedinica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Polazna vrijednost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Izvor podataka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2024.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2025.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Ciljana vrijednost 2026.</w:t>
            </w:r>
          </w:p>
        </w:tc>
      </w:tr>
      <w:tr w:rsidR="00DD6C98" w:rsidRPr="00CB1891" w:rsidTr="00DD6C98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Broj računalnih programa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Sredstva osigurana za nabavu novih i produljenje postojećih programa </w:t>
            </w: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za potrebe studenata i nastavnika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Broj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 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Ured za računalnu mrežu i komunikacijske sustave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Ured za poslovne odnose i nabavu</w:t>
            </w:r>
          </w:p>
          <w:p w:rsidR="00DD6C98" w:rsidRPr="00CB1891" w:rsidRDefault="00DD6C98" w:rsidP="00D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Strategija razvoja GRAFOS 2023.-2027.-Izvješće o provedbi</w:t>
            </w:r>
          </w:p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8" w:rsidRPr="00CB1891" w:rsidRDefault="00DD6C98" w:rsidP="00DD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89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bookmarkEnd w:id="1"/>
    </w:tbl>
    <w:p w:rsidR="00DD6C98" w:rsidRPr="00CB1891" w:rsidRDefault="00DD6C98" w:rsidP="00DD6C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74B8" w:rsidRDefault="002A74B8" w:rsidP="002A74B8">
      <w:pPr>
        <w:spacing w:line="360" w:lineRule="auto"/>
        <w:rPr>
          <w:b/>
        </w:rPr>
      </w:pPr>
    </w:p>
    <w:p w:rsidR="002A74B8" w:rsidRPr="0093645A" w:rsidRDefault="002A74B8" w:rsidP="002A74B8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3645A">
        <w:rPr>
          <w:b/>
          <w:sz w:val="24"/>
          <w:szCs w:val="24"/>
        </w:rPr>
        <w:t>OBRAZLOŽENJA I AKTIVNOSTI ZA SUFINANCIRANE PROJEKTE IZ OPERATIVNIH PROGRAMA I EVIDENCIJSKIH PRIHODA</w:t>
      </w:r>
    </w:p>
    <w:p w:rsidR="00B64E42" w:rsidRDefault="00B64E42" w:rsidP="00B64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Sveučilište Josipa Jurja Strossmayera u Osijeku, Građevinski i arhitektonski fakultet Osijek sustavno provodi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28">
        <w:rPr>
          <w:rFonts w:ascii="Times New Roman" w:hAnsi="Times New Roman" w:cs="Times New Roman"/>
          <w:sz w:val="24"/>
          <w:szCs w:val="24"/>
        </w:rPr>
        <w:t xml:space="preserve"> 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B28">
        <w:rPr>
          <w:rFonts w:ascii="Times New Roman" w:hAnsi="Times New Roman" w:cs="Times New Roman"/>
          <w:sz w:val="24"/>
          <w:szCs w:val="24"/>
        </w:rPr>
        <w:t xml:space="preserve"> i međunarodn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B28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C57B28">
        <w:rPr>
          <w:rFonts w:ascii="Times New Roman" w:hAnsi="Times New Roman" w:cs="Times New Roman"/>
          <w:sz w:val="24"/>
          <w:szCs w:val="24"/>
        </w:rPr>
        <w:t>. U nastavku su opisani projekti koji</w:t>
      </w:r>
      <w:r>
        <w:rPr>
          <w:rFonts w:ascii="Times New Roman" w:hAnsi="Times New Roman" w:cs="Times New Roman"/>
          <w:sz w:val="24"/>
          <w:szCs w:val="24"/>
        </w:rPr>
        <w:t xml:space="preserve"> se provode </w:t>
      </w:r>
      <w:r w:rsidRPr="00C57B28">
        <w:rPr>
          <w:rFonts w:ascii="Times New Roman" w:hAnsi="Times New Roman" w:cs="Times New Roman"/>
          <w:sz w:val="24"/>
          <w:szCs w:val="24"/>
        </w:rPr>
        <w:t>u razdoblju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7B28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7B28">
        <w:rPr>
          <w:rFonts w:ascii="Times New Roman" w:hAnsi="Times New Roman" w:cs="Times New Roman"/>
          <w:sz w:val="24"/>
          <w:szCs w:val="24"/>
        </w:rPr>
        <w:t>., a sufinanciraju se sredstvima iz EU fondova</w:t>
      </w:r>
      <w:r>
        <w:rPr>
          <w:rFonts w:ascii="Times New Roman" w:hAnsi="Times New Roman" w:cs="Times New Roman"/>
          <w:sz w:val="24"/>
          <w:szCs w:val="24"/>
        </w:rPr>
        <w:t>, inozemstva i Hrvatske zaklade za znanost</w:t>
      </w:r>
      <w:r w:rsidRPr="00C57B28">
        <w:rPr>
          <w:rFonts w:ascii="Times New Roman" w:hAnsi="Times New Roman" w:cs="Times New Roman"/>
          <w:sz w:val="24"/>
          <w:szCs w:val="24"/>
        </w:rPr>
        <w:t>.</w:t>
      </w:r>
    </w:p>
    <w:p w:rsidR="00B64E42" w:rsidRPr="00B64E42" w:rsidRDefault="00B64E42" w:rsidP="0093645A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E42">
        <w:rPr>
          <w:rFonts w:ascii="Times New Roman" w:eastAsia="Calibri" w:hAnsi="Times New Roman" w:cs="Times New Roman"/>
          <w:b/>
          <w:sz w:val="24"/>
          <w:szCs w:val="24"/>
        </w:rPr>
        <w:t>A679071.018 ERAMCA-Procjena ekološkog rizika i ublažavanje imovine kulturne baštine u Srednjoj Aziji</w:t>
      </w:r>
    </w:p>
    <w:p w:rsidR="00B64E42" w:rsidRPr="00B64E42" w:rsidRDefault="00B64E42" w:rsidP="00B64E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>Naziv projekta: Environmental Risk Assessment And Mitigation On Cultural Heritage Assets In Central Asia (ERAMCA)</w:t>
      </w:r>
    </w:p>
    <w:p w:rsidR="00B64E42" w:rsidRPr="00B64E42" w:rsidRDefault="00B64E42" w:rsidP="00B64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>Trajanje projekta je od 15.1. 2020. do 14.1. 2024.</w:t>
      </w:r>
    </w:p>
    <w:p w:rsidR="00B64E42" w:rsidRPr="00B64E42" w:rsidRDefault="00B64E42" w:rsidP="00B64E42">
      <w:pPr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 xml:space="preserve">Ukupna ugovorena vrijednost projekta je </w:t>
      </w:r>
      <w:r w:rsidRPr="00B6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76.477,00 </w:t>
      </w:r>
      <w:r w:rsidR="00DF7028" w:rsidRPr="005D366B">
        <w:rPr>
          <w:rFonts w:ascii="Times New Roman" w:hAnsi="Times New Roman" w:cs="Times New Roman"/>
          <w:sz w:val="24"/>
          <w:szCs w:val="24"/>
        </w:rPr>
        <w:t>eur</w:t>
      </w:r>
      <w:r w:rsidR="00DF7028">
        <w:rPr>
          <w:rFonts w:ascii="Times New Roman" w:hAnsi="Times New Roman" w:cs="Times New Roman"/>
          <w:sz w:val="24"/>
          <w:szCs w:val="24"/>
        </w:rPr>
        <w:t>a.</w:t>
      </w:r>
    </w:p>
    <w:p w:rsidR="00B64E42" w:rsidRPr="00B64E42" w:rsidRDefault="00B64E42" w:rsidP="00B64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 xml:space="preserve">Glavni cilj projekta je razvoj studijskih programa i osnivanje laboratorija u svrhu obrazovanja o očuvanju i zaštiti kulturno-povijesne graditeljske baštine na temelju europskih primjera i spoznaja. Projekt omogućava povezivanje i suradnju europskih s partnerskim sveučilištima u središnjoj Aziji (Uzbekistan i Tadžikistan). </w:t>
      </w:r>
    </w:p>
    <w:p w:rsidR="00B64E42" w:rsidRPr="00B64E42" w:rsidRDefault="00B64E42" w:rsidP="00B64E4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>Aktivnosti projekta:</w:t>
      </w:r>
    </w:p>
    <w:p w:rsidR="00B64E42" w:rsidRPr="00B64E42" w:rsidRDefault="00B64E42" w:rsidP="00B64E4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 xml:space="preserve">U 2024. godini ukupno su planirana sredstva u iznosu od 28.180,00 </w:t>
      </w:r>
      <w:r w:rsidR="00DF7028" w:rsidRPr="005D366B">
        <w:rPr>
          <w:rFonts w:ascii="Times New Roman" w:hAnsi="Times New Roman" w:cs="Times New Roman"/>
          <w:sz w:val="24"/>
          <w:szCs w:val="24"/>
        </w:rPr>
        <w:t>eur</w:t>
      </w:r>
      <w:r w:rsidR="00DF7028">
        <w:rPr>
          <w:rFonts w:ascii="Times New Roman" w:hAnsi="Times New Roman" w:cs="Times New Roman"/>
          <w:sz w:val="24"/>
          <w:szCs w:val="24"/>
        </w:rPr>
        <w:t>a.</w:t>
      </w:r>
    </w:p>
    <w:p w:rsidR="00B64E42" w:rsidRPr="00B64E42" w:rsidRDefault="00B64E42" w:rsidP="00B64E4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>Razvoj studijskih programa o zaštiti i očuvanju kulturno-povijesnog graditeljskog naslijeđa</w:t>
      </w:r>
    </w:p>
    <w:p w:rsidR="00B64E42" w:rsidRPr="00B64E42" w:rsidRDefault="00B64E42" w:rsidP="00B64E4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>Usavršavanje nastavnika i osoblja visokih učilišta</w:t>
      </w:r>
    </w:p>
    <w:p w:rsidR="00B64E42" w:rsidRPr="00B64E42" w:rsidRDefault="00B64E42" w:rsidP="00B64E4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 xml:space="preserve">Osnivanje laboratorija </w:t>
      </w:r>
    </w:p>
    <w:p w:rsidR="00B64E42" w:rsidRDefault="00B64E42" w:rsidP="00B64E4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4E42">
        <w:rPr>
          <w:rFonts w:ascii="Times New Roman" w:hAnsi="Times New Roman" w:cs="Times New Roman"/>
          <w:sz w:val="24"/>
          <w:szCs w:val="24"/>
        </w:rPr>
        <w:t>Povezivanje i suradnja europskih s partnerskim sveučilištima u središnjoj Aziji (Uzbekistan i Tadžikistan)</w:t>
      </w:r>
    </w:p>
    <w:p w:rsidR="00A7121C" w:rsidRDefault="00A7121C" w:rsidP="008D52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7E5" w:rsidRPr="0019134C" w:rsidRDefault="00954AF0" w:rsidP="0093645A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tabs>
          <w:tab w:val="left" w:pos="246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52573031"/>
      <w:r>
        <w:rPr>
          <w:rFonts w:ascii="Times New Roman" w:eastAsia="Calibri" w:hAnsi="Times New Roman" w:cs="Times New Roman"/>
          <w:b/>
          <w:sz w:val="24"/>
          <w:szCs w:val="24"/>
        </w:rPr>
        <w:t xml:space="preserve">A679071.085 </w:t>
      </w:r>
      <w:r w:rsidR="005817E5" w:rsidRPr="0019134C">
        <w:rPr>
          <w:rFonts w:ascii="Times New Roman" w:eastAsia="Calibri" w:hAnsi="Times New Roman" w:cs="Times New Roman"/>
          <w:b/>
          <w:sz w:val="24"/>
          <w:szCs w:val="24"/>
        </w:rPr>
        <w:t>Horizon Europe Framework Programme (HORIZON)</w:t>
      </w:r>
    </w:p>
    <w:p w:rsidR="005817E5" w:rsidRPr="0019134C" w:rsidRDefault="005817E5" w:rsidP="0019134C">
      <w:pPr>
        <w:tabs>
          <w:tab w:val="left" w:pos="246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34C">
        <w:rPr>
          <w:rFonts w:ascii="Times New Roman" w:hAnsi="Times New Roman" w:cs="Times New Roman"/>
          <w:b/>
          <w:sz w:val="24"/>
          <w:szCs w:val="24"/>
        </w:rPr>
        <w:t>Horizon Europe Framework Programme (HORIZON), EYES HEARTS HANDS Urban Revolution</w:t>
      </w:r>
    </w:p>
    <w:p w:rsidR="0019134C" w:rsidRPr="0019134C" w:rsidRDefault="0019134C" w:rsidP="0019134C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34C">
        <w:rPr>
          <w:rFonts w:ascii="Times New Roman" w:hAnsi="Times New Roman" w:cs="Times New Roman"/>
          <w:sz w:val="24"/>
          <w:szCs w:val="24"/>
        </w:rPr>
        <w:t>Naziv projekta: EYES HEARTS HANDS Urban Revolution</w:t>
      </w:r>
    </w:p>
    <w:p w:rsidR="0019134C" w:rsidRDefault="005817E5" w:rsidP="0019134C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34C">
        <w:rPr>
          <w:rFonts w:ascii="Times New Roman" w:hAnsi="Times New Roman" w:cs="Times New Roman"/>
          <w:sz w:val="24"/>
          <w:szCs w:val="24"/>
        </w:rPr>
        <w:t>Akronim:  EHHUR</w:t>
      </w:r>
    </w:p>
    <w:p w:rsidR="005817E5" w:rsidRPr="005817E5" w:rsidRDefault="005817E5" w:rsidP="0019134C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7E5">
        <w:rPr>
          <w:rFonts w:ascii="Times New Roman" w:hAnsi="Times New Roman" w:cs="Times New Roman"/>
          <w:sz w:val="24"/>
          <w:szCs w:val="24"/>
        </w:rPr>
        <w:t>Trajanje projekta je od 1.10.2022. do 1.10.2025.</w:t>
      </w:r>
    </w:p>
    <w:p w:rsidR="0019134C" w:rsidRDefault="005817E5" w:rsidP="0019134C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34C">
        <w:rPr>
          <w:rFonts w:ascii="Times New Roman" w:hAnsi="Times New Roman" w:cs="Times New Roman"/>
          <w:sz w:val="24"/>
          <w:szCs w:val="24"/>
        </w:rPr>
        <w:t xml:space="preserve">Ukupna ugovorena vrijednost projekta je: 4.994.903,75 </w:t>
      </w:r>
      <w:r w:rsidR="00DF7028" w:rsidRPr="005D366B">
        <w:rPr>
          <w:rFonts w:ascii="Times New Roman" w:hAnsi="Times New Roman" w:cs="Times New Roman"/>
          <w:sz w:val="24"/>
          <w:szCs w:val="24"/>
        </w:rPr>
        <w:t>eur</w:t>
      </w:r>
      <w:r w:rsidR="00DF7028">
        <w:rPr>
          <w:rFonts w:ascii="Times New Roman" w:hAnsi="Times New Roman" w:cs="Times New Roman"/>
          <w:sz w:val="24"/>
          <w:szCs w:val="24"/>
        </w:rPr>
        <w:t>a.</w:t>
      </w:r>
      <w:r w:rsidR="001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E5" w:rsidRPr="0019134C" w:rsidRDefault="005817E5" w:rsidP="0019134C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34C">
        <w:rPr>
          <w:rFonts w:ascii="Times New Roman" w:hAnsi="Times New Roman" w:cs="Times New Roman"/>
          <w:sz w:val="24"/>
          <w:szCs w:val="24"/>
        </w:rPr>
        <w:t xml:space="preserve">Ukupna ugovorena vrijednost projekta za GRAFOS je: 46.875,00 </w:t>
      </w:r>
      <w:r w:rsidR="00DF7028" w:rsidRPr="005D366B">
        <w:rPr>
          <w:rFonts w:ascii="Times New Roman" w:hAnsi="Times New Roman" w:cs="Times New Roman"/>
          <w:sz w:val="24"/>
          <w:szCs w:val="24"/>
        </w:rPr>
        <w:t>eur</w:t>
      </w:r>
      <w:r w:rsidR="00DF7028">
        <w:rPr>
          <w:rFonts w:ascii="Times New Roman" w:hAnsi="Times New Roman" w:cs="Times New Roman"/>
          <w:sz w:val="24"/>
          <w:szCs w:val="24"/>
        </w:rPr>
        <w:t>a.</w:t>
      </w:r>
      <w:r w:rsidR="001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CB" w:rsidRDefault="00F558CB" w:rsidP="0019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projekta :</w:t>
      </w:r>
    </w:p>
    <w:p w:rsidR="005817E5" w:rsidRPr="00F558CB" w:rsidRDefault="005817E5" w:rsidP="00F558CB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C">
        <w:rPr>
          <w:rFonts w:ascii="Times New Roman" w:hAnsi="Times New Roman" w:cs="Times New Roman"/>
          <w:sz w:val="24"/>
          <w:szCs w:val="24"/>
        </w:rPr>
        <w:t>U sklopu poziva „Support the deployment of lighthouse demonstrators for the New European Bauhaus initiative in the context of Horizon Europe missions (HORIZON-MISS-2021-NEB-01)“ i u okviru projekta pružat će se potpora gradovima i ranjivim stanovnicima za preobrazbu izgrađenog okoliša. Projekt će se provoditi na sedam lokacija u EU-u i pridruženim zemljama (DK, EL, BE, PT, TR, HR, IT), a cilj će mu biti suzbijanje socioekonomskih i kulturnih poteškoća kao što su socijalna segregacija, energetsko siromaštvo i propadanje povijesnih središta pogođenih depopulacijom.</w:t>
      </w:r>
      <w:r w:rsidRPr="00F558CB">
        <w:rPr>
          <w:rFonts w:ascii="Times New Roman" w:hAnsi="Times New Roman" w:cs="Times New Roman"/>
          <w:sz w:val="24"/>
          <w:szCs w:val="24"/>
        </w:rPr>
        <w:t xml:space="preserve">Gradovima je potrebna potpora za provedbu planova održivog djelovanja u skladu s ambicioznim i strogim propisima prema Europi s misijom nulte razine ugljika. EYES HEARTS HANDS projekt urbane revolucije (EHHUR) će razviti i testirati metodološku strukturu sudizajna za potporu gradovima u njihovoj transformaciji okoliša koristeći postojeće dobre prakse i dopunjujući ih načelima novog europskog Bauhausa i misija EU. EHHUR će se uhvatiti u koštac s društveno-gospodarskim i kulturnim izazovima kroz relevantne studije slučajeva u kojima će se baviti sa socijalnim odvajanjem, ranjivim skupinama stanovnika (koji se suočavaju s energetskim siromaštvom), prijelazom s fosilnih na obnovljive izvore energije, depopulacijom i devastacijom povijesnih središta. EHHUR se oslanja na angažman i sudizajn kao „okosnicu” svoje metodologije, postavljanjem niza prilagođenih aktivnosti socijalnih inovacija usmjerenih ne samo na uključivanje, već i na sudjelovanja relevantnih urbanih dionika na više i multidisciplinarnih razina (tehnološko suprojektiranje, sufinanciranje, estetsko sukreiranje). Nova integrirana metodologija EHHUR obuhvaćat će inovativne prakse angažiranja za preobrazbu građana u aktivne sudionike njihove buduće urbane transformacije i njihovo osnaživanje u procesu odlučivanja, ii) programe financiranja koji uključuju lokalna poduzeća i građane, iii) digitalne i zelene tehnologije, iv) arhitektonsko oblikovanje i materijale za suočavanje s izazovima klimatskih promjena i održivosti uz poštovanje baštine i kulturnih eko-sustava, V) umjetnost i kreativni sudizajn u zgradama trećeg sektora i javnim područjima. (tehnološko suprojektiranje, sufinanciranje, estetsko sukreiranje). Nova integrirana metodologija EHHUR obuhvaćat će inovativne prakse angažiranja za preobrazbu građana u aktivne </w:t>
      </w:r>
      <w:r w:rsidRPr="00F558CB">
        <w:rPr>
          <w:rFonts w:ascii="Times New Roman" w:hAnsi="Times New Roman" w:cs="Times New Roman"/>
          <w:sz w:val="24"/>
          <w:szCs w:val="24"/>
        </w:rPr>
        <w:lastRenderedPageBreak/>
        <w:t>sudionike njihove buduće urbane transformacije i njihovo osnaživanje u procesu odlučivanja, ii) programe financiranja koji uključuju lokalna poduzeća i građane, iii) digitalne i zelene tehnologije, iv) arhitektonsko oblikovanje i materijale za suočavanje s izazovima klimatskih promjena i održivosti uz poštovanje baštine i kulturnih eko-sustava, V) umjetnost i kreativni sudizajn u zgradama trećeg sektora i javnim područjima.</w:t>
      </w:r>
    </w:p>
    <w:bookmarkEnd w:id="2"/>
    <w:p w:rsidR="005817E5" w:rsidRDefault="005817E5" w:rsidP="005817E5">
      <w:pPr>
        <w:tabs>
          <w:tab w:val="left" w:pos="24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7B28">
        <w:rPr>
          <w:rFonts w:ascii="Times New Roman" w:hAnsi="Times New Roman" w:cs="Times New Roman"/>
          <w:sz w:val="24"/>
          <w:szCs w:val="24"/>
        </w:rPr>
        <w:t xml:space="preserve">. godini ukupno su planirana sredstva u iznosu od </w:t>
      </w:r>
      <w:r w:rsidR="00A7121C">
        <w:rPr>
          <w:rFonts w:ascii="Times New Roman" w:hAnsi="Times New Roman" w:cs="Times New Roman"/>
          <w:sz w:val="24"/>
          <w:szCs w:val="24"/>
        </w:rPr>
        <w:t xml:space="preserve">12.374,00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 w:rsidR="00A7121C">
        <w:rPr>
          <w:rFonts w:ascii="Times New Roman" w:hAnsi="Times New Roman" w:cs="Times New Roman"/>
          <w:sz w:val="24"/>
          <w:szCs w:val="24"/>
        </w:rPr>
        <w:t>.</w:t>
      </w:r>
    </w:p>
    <w:p w:rsidR="00A7121C" w:rsidRDefault="00A7121C" w:rsidP="00A7121C">
      <w:pPr>
        <w:pStyle w:val="ListParagraph"/>
        <w:tabs>
          <w:tab w:val="left" w:pos="2464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7E5">
        <w:rPr>
          <w:rFonts w:ascii="Times New Roman" w:hAnsi="Times New Roman" w:cs="Times New Roman"/>
          <w:sz w:val="24"/>
          <w:szCs w:val="24"/>
        </w:rPr>
        <w:t>Aktivnosti projekta:</w:t>
      </w:r>
    </w:p>
    <w:p w:rsidR="005817E5" w:rsidRDefault="005817E5" w:rsidP="005817E5">
      <w:pPr>
        <w:tabs>
          <w:tab w:val="left" w:pos="24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osoblja, p</w:t>
      </w:r>
      <w:r w:rsidRPr="00C57B28">
        <w:rPr>
          <w:rFonts w:ascii="Times New Roman" w:hAnsi="Times New Roman" w:cs="Times New Roman"/>
          <w:sz w:val="24"/>
          <w:szCs w:val="24"/>
        </w:rPr>
        <w:t>utni trošak</w:t>
      </w:r>
      <w:r>
        <w:rPr>
          <w:rFonts w:ascii="Times New Roman" w:hAnsi="Times New Roman" w:cs="Times New Roman"/>
          <w:sz w:val="24"/>
          <w:szCs w:val="24"/>
        </w:rPr>
        <w:t>, smještaj</w:t>
      </w:r>
      <w:r w:rsidRPr="00C57B28">
        <w:rPr>
          <w:rFonts w:ascii="Times New Roman" w:hAnsi="Times New Roman" w:cs="Times New Roman"/>
          <w:sz w:val="24"/>
          <w:szCs w:val="24"/>
        </w:rPr>
        <w:t xml:space="preserve"> i dnevnice za odlaske na </w:t>
      </w:r>
      <w:r>
        <w:rPr>
          <w:rFonts w:ascii="Times New Roman" w:hAnsi="Times New Roman" w:cs="Times New Roman"/>
          <w:sz w:val="24"/>
          <w:szCs w:val="24"/>
        </w:rPr>
        <w:t>projektne sastanke</w:t>
      </w:r>
      <w:r w:rsidRPr="00C57B28">
        <w:rPr>
          <w:rFonts w:ascii="Times New Roman" w:hAnsi="Times New Roman" w:cs="Times New Roman"/>
          <w:sz w:val="24"/>
          <w:szCs w:val="24"/>
        </w:rPr>
        <w:t>.</w:t>
      </w:r>
    </w:p>
    <w:p w:rsidR="005817E5" w:rsidRDefault="005817E5" w:rsidP="005817E5">
      <w:pPr>
        <w:tabs>
          <w:tab w:val="left" w:pos="24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nabave literature.</w:t>
      </w:r>
    </w:p>
    <w:p w:rsidR="005817E5" w:rsidRDefault="005817E5" w:rsidP="005817E5">
      <w:pPr>
        <w:tabs>
          <w:tab w:val="left" w:pos="24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7B28">
        <w:rPr>
          <w:rFonts w:ascii="Times New Roman" w:hAnsi="Times New Roman" w:cs="Times New Roman"/>
          <w:sz w:val="24"/>
          <w:szCs w:val="24"/>
        </w:rPr>
        <w:t xml:space="preserve">. godini ukupno su planirana sredstva u iznosu od </w:t>
      </w:r>
      <w:r w:rsidR="00A7121C">
        <w:rPr>
          <w:rFonts w:ascii="Times New Roman" w:hAnsi="Times New Roman" w:cs="Times New Roman"/>
          <w:sz w:val="24"/>
          <w:szCs w:val="24"/>
        </w:rPr>
        <w:t>9.115,00</w:t>
      </w:r>
      <w:r w:rsidRPr="00081E8C">
        <w:rPr>
          <w:rFonts w:ascii="Times New Roman" w:hAnsi="Times New Roman" w:cs="Times New Roman"/>
          <w:sz w:val="24"/>
          <w:szCs w:val="24"/>
        </w:rPr>
        <w:t xml:space="preserve">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1C" w:rsidRPr="0093645A" w:rsidRDefault="00A7121C" w:rsidP="0093645A">
      <w:pPr>
        <w:tabs>
          <w:tab w:val="left" w:pos="2464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5A">
        <w:rPr>
          <w:rFonts w:ascii="Times New Roman" w:hAnsi="Times New Roman" w:cs="Times New Roman"/>
          <w:sz w:val="24"/>
          <w:szCs w:val="24"/>
        </w:rPr>
        <w:t>Aktivnosti projekta:</w:t>
      </w:r>
    </w:p>
    <w:p w:rsidR="005817E5" w:rsidRPr="0093645A" w:rsidRDefault="0093645A" w:rsidP="0093645A">
      <w:pPr>
        <w:pStyle w:val="ListParagraph"/>
        <w:numPr>
          <w:ilvl w:val="0"/>
          <w:numId w:val="15"/>
        </w:numPr>
        <w:tabs>
          <w:tab w:val="left" w:pos="24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5A">
        <w:rPr>
          <w:rFonts w:ascii="Times New Roman" w:hAnsi="Times New Roman" w:cs="Times New Roman"/>
          <w:sz w:val="24"/>
          <w:szCs w:val="24"/>
        </w:rPr>
        <w:t>t</w:t>
      </w:r>
      <w:r w:rsidR="005817E5" w:rsidRPr="0093645A">
        <w:rPr>
          <w:rFonts w:ascii="Times New Roman" w:hAnsi="Times New Roman" w:cs="Times New Roman"/>
          <w:sz w:val="24"/>
          <w:szCs w:val="24"/>
        </w:rPr>
        <w:t>roškovi osoblja, putni trošak, smještaj i dnevnice za odlaske na projektne sastanke</w:t>
      </w:r>
      <w:r w:rsidRPr="0093645A">
        <w:rPr>
          <w:rFonts w:ascii="Times New Roman" w:hAnsi="Times New Roman" w:cs="Times New Roman"/>
          <w:sz w:val="24"/>
          <w:szCs w:val="24"/>
        </w:rPr>
        <w:t>.</w:t>
      </w:r>
    </w:p>
    <w:p w:rsidR="00E03C6C" w:rsidRPr="008821D0" w:rsidRDefault="00E85450" w:rsidP="0093645A">
      <w:pPr>
        <w:pBdr>
          <w:top w:val="dotted" w:sz="4" w:space="0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573325"/>
      <w:bookmarkStart w:id="4" w:name="_Hlk152572845"/>
      <w:r w:rsidRPr="00E85450">
        <w:rPr>
          <w:rFonts w:ascii="Times New Roman" w:eastAsia="Calibri" w:hAnsi="Times New Roman" w:cs="Times New Roman"/>
          <w:b/>
          <w:sz w:val="24"/>
          <w:szCs w:val="24"/>
        </w:rPr>
        <w:t>A679071.087</w:t>
      </w:r>
      <w:bookmarkEnd w:id="3"/>
      <w:r w:rsidRPr="00E854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C6C" w:rsidRPr="00E85450">
        <w:rPr>
          <w:rFonts w:ascii="Times New Roman" w:eastAsia="Calibri" w:hAnsi="Times New Roman" w:cs="Times New Roman"/>
          <w:b/>
          <w:sz w:val="24"/>
          <w:szCs w:val="24"/>
        </w:rPr>
        <w:t>Sinergija primjene inteligentnih metoda u procjeni ponašanja zgrada, elemenata i materijala i inovativna uporaba recikliranih građevinskih materijala zasnovana na eksperimentalnim i novim pristupima za uspostavu održivog životnog prostora - IM4StEM (pr. broj: 2023-1-HR01-KA220-HED-000165929</w:t>
      </w:r>
      <w:r w:rsidR="00E03C6C" w:rsidRPr="0018029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03C6C" w:rsidRPr="0093645A" w:rsidRDefault="00E03C6C" w:rsidP="00E0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5A">
        <w:rPr>
          <w:rFonts w:ascii="Times New Roman" w:hAnsi="Times New Roman" w:cs="Times New Roman"/>
          <w:sz w:val="24"/>
          <w:szCs w:val="24"/>
        </w:rPr>
        <w:t>Građevinski i arhitektonski fakultet Osijek je ispred Sveučilišta Josipa Jurja Strossmayera u Osijeku</w:t>
      </w:r>
      <w:r w:rsidRPr="0093645A">
        <w:rPr>
          <w:rFonts w:ascii="Times New Roman" w:hAnsi="Times New Roman" w:cs="Times New Roman"/>
          <w:bCs/>
          <w:sz w:val="24"/>
          <w:szCs w:val="24"/>
        </w:rPr>
        <w:t xml:space="preserve"> koordinator projekta  "IM4StEM", koji je odabran za financiranje u sklopu programa </w:t>
      </w:r>
      <w:r w:rsidRPr="0093645A">
        <w:rPr>
          <w:rFonts w:ascii="Times New Roman" w:hAnsi="Times New Roman" w:cs="Times New Roman"/>
          <w:sz w:val="24"/>
          <w:szCs w:val="24"/>
        </w:rPr>
        <w:t>Erasmus+ za 2023. g. za Ključnu aktivnost 2 u području visokog obrazovanja.</w:t>
      </w:r>
    </w:p>
    <w:p w:rsidR="00E03C6C" w:rsidRDefault="00E03C6C" w:rsidP="00E0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D2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4B49DB">
        <w:rPr>
          <w:rFonts w:ascii="Times New Roman" w:hAnsi="Times New Roman" w:cs="Times New Roman"/>
          <w:sz w:val="24"/>
          <w:szCs w:val="24"/>
        </w:rPr>
        <w:t>Sinergija primjene inteligentnih metoda u procjeni ponašanja zgrada, elemenata i materijala i inovativna uporaba recikliranih građevinskih materijala zasnovana na eksperimentalnim i novim pristupima za uspostavu održivog životnog prostora - IM4StEM</w:t>
      </w:r>
    </w:p>
    <w:p w:rsidR="00E03C6C" w:rsidRDefault="00E03C6C" w:rsidP="00E0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projekta: </w:t>
      </w:r>
      <w:r w:rsidRPr="004B49DB">
        <w:rPr>
          <w:rFonts w:ascii="Times New Roman" w:hAnsi="Times New Roman" w:cs="Times New Roman"/>
          <w:sz w:val="24"/>
          <w:szCs w:val="24"/>
        </w:rPr>
        <w:t>Sveučilišt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49DB">
        <w:rPr>
          <w:rFonts w:ascii="Times New Roman" w:hAnsi="Times New Roman" w:cs="Times New Roman"/>
          <w:sz w:val="24"/>
          <w:szCs w:val="24"/>
        </w:rPr>
        <w:t xml:space="preserve"> Josipa Jurja Strossmayera u Osijeku</w:t>
      </w:r>
      <w:r>
        <w:rPr>
          <w:rFonts w:ascii="Times New Roman" w:hAnsi="Times New Roman" w:cs="Times New Roman"/>
          <w:sz w:val="24"/>
          <w:szCs w:val="24"/>
        </w:rPr>
        <w:t xml:space="preserve">. Sveučilište </w:t>
      </w:r>
      <w:r w:rsidRPr="00383EC5">
        <w:rPr>
          <w:rFonts w:ascii="Times New Roman" w:hAnsi="Times New Roman" w:cs="Times New Roman"/>
          <w:sz w:val="24"/>
          <w:szCs w:val="24"/>
        </w:rPr>
        <w:t>Josipa Jurja Strossmayera u Osijeku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Pr="00180297">
        <w:rPr>
          <w:rFonts w:ascii="Times New Roman" w:hAnsi="Times New Roman" w:cs="Times New Roman"/>
          <w:sz w:val="24"/>
          <w:szCs w:val="24"/>
        </w:rPr>
        <w:t xml:space="preserve"> doznačivat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0297">
        <w:rPr>
          <w:rFonts w:ascii="Times New Roman" w:hAnsi="Times New Roman" w:cs="Times New Roman"/>
          <w:sz w:val="24"/>
          <w:szCs w:val="24"/>
        </w:rPr>
        <w:t xml:space="preserve"> sredstva Građevinskom i arhitektonskom fakultetu Osijek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C6C" w:rsidRPr="00C57B28" w:rsidRDefault="00E03C6C" w:rsidP="00E0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Trajanje projekta je od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B28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7B28">
        <w:rPr>
          <w:rFonts w:ascii="Times New Roman" w:hAnsi="Times New Roman" w:cs="Times New Roman"/>
          <w:sz w:val="24"/>
          <w:szCs w:val="24"/>
        </w:rPr>
        <w:t xml:space="preserve">. do </w:t>
      </w:r>
      <w:r w:rsidRPr="00593A4A">
        <w:rPr>
          <w:rFonts w:ascii="Times New Roman" w:hAnsi="Times New Roman" w:cs="Times New Roman"/>
          <w:sz w:val="24"/>
          <w:szCs w:val="24"/>
        </w:rPr>
        <w:t>31.8.2026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C6C" w:rsidRDefault="00E03C6C" w:rsidP="00E0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 xml:space="preserve">Ukupna vrijednost projekta je </w:t>
      </w:r>
      <w:r w:rsidRPr="00C5220C">
        <w:rPr>
          <w:rFonts w:ascii="Times New Roman" w:hAnsi="Times New Roman" w:cs="Times New Roman"/>
          <w:sz w:val="24"/>
          <w:szCs w:val="24"/>
        </w:rPr>
        <w:t>501.400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209D4">
        <w:rPr>
          <w:rFonts w:ascii="Times New Roman" w:hAnsi="Times New Roman" w:cs="Times New Roman"/>
          <w:sz w:val="24"/>
          <w:szCs w:val="24"/>
        </w:rPr>
        <w:t xml:space="preserve">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4F0D54">
        <w:rPr>
          <w:rFonts w:ascii="Times New Roman" w:hAnsi="Times New Roman" w:cs="Times New Roman"/>
          <w:sz w:val="24"/>
          <w:szCs w:val="24"/>
        </w:rPr>
        <w:t>oordinator i partneri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54">
        <w:rPr>
          <w:rFonts w:ascii="Times New Roman" w:hAnsi="Times New Roman" w:cs="Times New Roman"/>
          <w:sz w:val="24"/>
          <w:szCs w:val="24"/>
        </w:rPr>
        <w:t>sufinanciraju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54">
        <w:rPr>
          <w:rFonts w:ascii="Times New Roman" w:hAnsi="Times New Roman" w:cs="Times New Roman"/>
          <w:sz w:val="24"/>
          <w:szCs w:val="24"/>
        </w:rPr>
        <w:t>101.400,00 eura u vidu uloženih radnih dana uključenog osoblja.</w:t>
      </w:r>
    </w:p>
    <w:p w:rsidR="00E03C6C" w:rsidRDefault="00E03C6C" w:rsidP="005D3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220C">
        <w:rPr>
          <w:rFonts w:ascii="Times New Roman" w:hAnsi="Times New Roman" w:cs="Times New Roman"/>
          <w:sz w:val="24"/>
          <w:szCs w:val="24"/>
        </w:rPr>
        <w:t xml:space="preserve">odijeljeni iznos bespovratnih sredstava: 400.000,00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a.</w:t>
      </w:r>
    </w:p>
    <w:p w:rsidR="00E03C6C" w:rsidRDefault="00E03C6C" w:rsidP="00E0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partneri na projektu:</w:t>
      </w:r>
    </w:p>
    <w:p w:rsidR="00E03C6C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lastRenderedPageBreak/>
        <w:t>FAKULTET ELEKTROTEHNIKE, RAČUNARSTVA I INFORMACIJSKIH TEHNOLOGIJA OSIJEK Sveučilišta Josipa Jurja Strossmayera u Osijeku</w:t>
      </w:r>
    </w:p>
    <w:p w:rsidR="00E03C6C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t>UNIVERSIDAD PABLO DE OLAVIDE</w:t>
      </w:r>
    </w:p>
    <w:p w:rsidR="00E03C6C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t>UNIVERZITET U NOVOM SADU</w:t>
      </w:r>
    </w:p>
    <w:p w:rsidR="00E03C6C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t>BITLIS EREN ÜNIVERSITESI</w:t>
      </w:r>
    </w:p>
    <w:p w:rsidR="00E03C6C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t>POLITECHNIKA WROCLAWSKA</w:t>
      </w:r>
    </w:p>
    <w:p w:rsidR="00E03C6C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t>SVEU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F0D54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F0D54">
        <w:rPr>
          <w:rFonts w:ascii="Times New Roman" w:hAnsi="Times New Roman" w:cs="Times New Roman"/>
          <w:sz w:val="24"/>
          <w:szCs w:val="24"/>
        </w:rPr>
        <w:t>TE U SPLITU</w:t>
      </w:r>
    </w:p>
    <w:p w:rsidR="00E03C6C" w:rsidRPr="004F0D54" w:rsidRDefault="00E03C6C" w:rsidP="00E03C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D54">
        <w:rPr>
          <w:rFonts w:ascii="Times New Roman" w:hAnsi="Times New Roman" w:cs="Times New Roman"/>
          <w:sz w:val="24"/>
          <w:szCs w:val="24"/>
        </w:rPr>
        <w:t>UNIVERSITATEA TRANSILVANIA DIN BRASOV</w:t>
      </w:r>
    </w:p>
    <w:p w:rsidR="00E03C6C" w:rsidRDefault="00E03C6C" w:rsidP="00E0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4A">
        <w:rPr>
          <w:rFonts w:ascii="Times New Roman" w:hAnsi="Times New Roman" w:cs="Times New Roman"/>
          <w:sz w:val="24"/>
          <w:szCs w:val="24"/>
        </w:rPr>
        <w:t>Konzorcij želi osnažiti postojeće i izgraditi nove kapacitete multidisciplinarnom suradnjom u radu, istraživanju i nastavi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A4A">
        <w:rPr>
          <w:rFonts w:ascii="Times New Roman" w:hAnsi="Times New Roman" w:cs="Times New Roman"/>
          <w:sz w:val="24"/>
          <w:szCs w:val="24"/>
        </w:rPr>
        <w:t>cilju obrazovanja za održivi razvoj kroz multidisciplinarno okupljanje međunarodnih stručnjaka i studenata u području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A4A">
        <w:rPr>
          <w:rFonts w:ascii="Times New Roman" w:hAnsi="Times New Roman" w:cs="Times New Roman"/>
          <w:sz w:val="24"/>
          <w:szCs w:val="24"/>
        </w:rPr>
        <w:t>inženjerstva iz građevinskog sektora te računarstva i informacijskih tehnologija (STEM). Jedan od rezultata projekta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A4A">
        <w:rPr>
          <w:rFonts w:ascii="Times New Roman" w:hAnsi="Times New Roman" w:cs="Times New Roman"/>
          <w:sz w:val="24"/>
          <w:szCs w:val="24"/>
        </w:rPr>
        <w:t>svima dostupna web platforma s online bazom podataka o stanju zgrada, elemenata i materijala, koja će imati dovoljno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A4A">
        <w:rPr>
          <w:rFonts w:ascii="Times New Roman" w:hAnsi="Times New Roman" w:cs="Times New Roman"/>
          <w:sz w:val="24"/>
          <w:szCs w:val="24"/>
        </w:rPr>
        <w:t>veliku količinu podataka na kojoj će se moći primijeniti metode strojnog učenja (ML).</w:t>
      </w:r>
    </w:p>
    <w:bookmarkEnd w:id="4"/>
    <w:p w:rsidR="00DD6C98" w:rsidRPr="005D366B" w:rsidRDefault="00DD6C98" w:rsidP="00E0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6B">
        <w:rPr>
          <w:rFonts w:ascii="Times New Roman" w:hAnsi="Times New Roman" w:cs="Times New Roman"/>
          <w:sz w:val="24"/>
          <w:szCs w:val="24"/>
        </w:rPr>
        <w:t>U 2024. godini ukupno su planirana sredstva u iznosu od 40.</w:t>
      </w:r>
      <w:r w:rsidR="005D366B" w:rsidRPr="005D366B">
        <w:rPr>
          <w:rFonts w:ascii="Times New Roman" w:hAnsi="Times New Roman" w:cs="Times New Roman"/>
          <w:sz w:val="24"/>
          <w:szCs w:val="24"/>
        </w:rPr>
        <w:t>464,00</w:t>
      </w:r>
      <w:r w:rsidR="002A74B8">
        <w:rPr>
          <w:rFonts w:ascii="Times New Roman" w:hAnsi="Times New Roman" w:cs="Times New Roman"/>
          <w:sz w:val="24"/>
          <w:szCs w:val="24"/>
        </w:rPr>
        <w:t xml:space="preserve"> eura</w:t>
      </w:r>
      <w:r w:rsidR="005D366B" w:rsidRPr="005D366B">
        <w:rPr>
          <w:rFonts w:ascii="Times New Roman" w:hAnsi="Times New Roman" w:cs="Times New Roman"/>
          <w:sz w:val="24"/>
          <w:szCs w:val="24"/>
        </w:rPr>
        <w:t>, u 2025. godini 10.886,00 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 w:rsidR="005D366B" w:rsidRPr="005D366B">
        <w:rPr>
          <w:rFonts w:ascii="Times New Roman" w:hAnsi="Times New Roman" w:cs="Times New Roman"/>
          <w:sz w:val="24"/>
          <w:szCs w:val="24"/>
        </w:rPr>
        <w:t xml:space="preserve"> i u 2026. 10.520,00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 w:rsidR="005D366B" w:rsidRPr="005D366B">
        <w:rPr>
          <w:rFonts w:ascii="Times New Roman" w:hAnsi="Times New Roman" w:cs="Times New Roman"/>
          <w:sz w:val="24"/>
          <w:szCs w:val="24"/>
        </w:rPr>
        <w:t>.</w:t>
      </w:r>
    </w:p>
    <w:p w:rsidR="00E03C6C" w:rsidRDefault="00E03C6C" w:rsidP="00E03C6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Aktivnosti projekta:</w:t>
      </w:r>
    </w:p>
    <w:p w:rsidR="00E03C6C" w:rsidRDefault="00E03C6C" w:rsidP="00E03C6C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:rsidR="00E03C6C" w:rsidRDefault="00E03C6C" w:rsidP="00E03C6C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4A">
        <w:rPr>
          <w:rFonts w:ascii="Times New Roman" w:hAnsi="Times New Roman" w:cs="Times New Roman"/>
          <w:sz w:val="24"/>
          <w:szCs w:val="24"/>
        </w:rPr>
        <w:t>Internacionalizacija istraživanja i obrazovnih procesa digitalizacijom u visokom obrazovanju</w:t>
      </w:r>
    </w:p>
    <w:p w:rsidR="00E03C6C" w:rsidRDefault="00E03C6C" w:rsidP="00E03C6C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4A">
        <w:rPr>
          <w:rFonts w:ascii="Times New Roman" w:hAnsi="Times New Roman" w:cs="Times New Roman"/>
          <w:sz w:val="24"/>
          <w:szCs w:val="24"/>
        </w:rPr>
        <w:t>Integracija STEM disciplina u znanstvenom i obrazovnom radu kroz primjenu metoda umjetne inteligencije u građevinarstvu</w:t>
      </w:r>
    </w:p>
    <w:p w:rsidR="00E03C6C" w:rsidRPr="00593A4A" w:rsidRDefault="00E03C6C" w:rsidP="00E03C6C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4A">
        <w:rPr>
          <w:rFonts w:ascii="Times New Roman" w:hAnsi="Times New Roman" w:cs="Times New Roman"/>
          <w:sz w:val="24"/>
          <w:szCs w:val="24"/>
        </w:rPr>
        <w:t>Inovativnost u prevenciji, odlaganju i oporabi građevinskog otpada</w:t>
      </w:r>
    </w:p>
    <w:p w:rsidR="00E03C6C" w:rsidRDefault="00E03C6C" w:rsidP="00E03C6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1DCA" w:rsidRPr="0046690B" w:rsidRDefault="000F4B2E" w:rsidP="0093645A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2E">
        <w:rPr>
          <w:rFonts w:ascii="Times New Roman" w:hAnsi="Times New Roman" w:cs="Times New Roman"/>
          <w:b/>
          <w:sz w:val="24"/>
          <w:szCs w:val="24"/>
        </w:rPr>
        <w:t>A679071.086</w:t>
      </w:r>
      <w:r w:rsidRPr="000F4B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1DCA" w:rsidRPr="000F4B2E">
        <w:rPr>
          <w:rFonts w:ascii="Times New Roman" w:hAnsi="Times New Roman" w:cs="Times New Roman"/>
          <w:b/>
          <w:sz w:val="24"/>
          <w:szCs w:val="24"/>
        </w:rPr>
        <w:t>Documenting</w:t>
      </w:r>
      <w:r w:rsidR="00EB1DCA" w:rsidRPr="0046690B">
        <w:rPr>
          <w:rFonts w:ascii="Times New Roman" w:hAnsi="Times New Roman" w:cs="Times New Roman"/>
          <w:b/>
          <w:sz w:val="24"/>
          <w:szCs w:val="24"/>
        </w:rPr>
        <w:t xml:space="preserve"> chardak house for preserving endangered wooden structure along Drava and Danube rivers in Croatia EWAP2010LG</w:t>
      </w:r>
    </w:p>
    <w:p w:rsidR="00EB1DCA" w:rsidRDefault="00EB1DCA" w:rsidP="00EB1DCA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4F1643">
        <w:rPr>
          <w:rFonts w:ascii="Times New Roman" w:hAnsi="Times New Roman" w:cs="Times New Roman"/>
          <w:sz w:val="24"/>
          <w:szCs w:val="24"/>
        </w:rPr>
        <w:t>Documenting chardak house for preserving endangered wooden structure along Drava and Danube rivers in Croatia EWAP2010LG</w:t>
      </w:r>
    </w:p>
    <w:p w:rsidR="00EB1DCA" w:rsidRDefault="00EB1DCA" w:rsidP="00EB1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projekta: Građevinski i arhitektonski fakultet Osijek</w:t>
      </w:r>
    </w:p>
    <w:p w:rsidR="00EB1DCA" w:rsidRDefault="00EB1DCA" w:rsidP="00EB1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Uplatitelj projekta: Oxford Brookes University, </w:t>
      </w:r>
      <w:r w:rsidRPr="002970ED">
        <w:rPr>
          <w:rFonts w:ascii="Times New Roman" w:hAnsi="Times New Roman" w:cs="Times New Roman"/>
          <w:sz w:val="24"/>
          <w:szCs w:val="24"/>
        </w:rPr>
        <w:t>The Endangered Wooden Architecture Programme (EWAP)</w:t>
      </w:r>
    </w:p>
    <w:p w:rsidR="005D366B" w:rsidRDefault="00EB1DCA" w:rsidP="005D3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lastRenderedPageBreak/>
        <w:t xml:space="preserve">Trajanje projekta je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707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7079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1.11.2025.</w:t>
      </w:r>
    </w:p>
    <w:p w:rsidR="00EB1DCA" w:rsidRPr="005D366B" w:rsidRDefault="00EB1DCA" w:rsidP="005D36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66B">
        <w:rPr>
          <w:rFonts w:ascii="Times New Roman" w:hAnsi="Times New Roman" w:cs="Times New Roman"/>
          <w:sz w:val="24"/>
          <w:szCs w:val="24"/>
        </w:rPr>
        <w:t xml:space="preserve">Ukupna planirana ugovorena vrijednost projekta je </w:t>
      </w:r>
      <w:r w:rsidR="00E35B56">
        <w:rPr>
          <w:rFonts w:ascii="Times New Roman" w:eastAsia="Times New Roman" w:hAnsi="Times New Roman" w:cs="Times New Roman"/>
          <w:sz w:val="24"/>
          <w:szCs w:val="24"/>
        </w:rPr>
        <w:t xml:space="preserve">173.154,18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 w:rsidR="00E35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DCA" w:rsidRPr="00EB1DCA" w:rsidRDefault="00EB1DCA" w:rsidP="00EB1DC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B1DCA">
        <w:rPr>
          <w:rFonts w:ascii="Times New Roman" w:hAnsi="Times New Roman" w:cs="Times New Roman"/>
          <w:sz w:val="24"/>
          <w:szCs w:val="24"/>
        </w:rPr>
        <w:t xml:space="preserve">Glavni cilj projekta jest provesti znanstveno-istraživačke aktivnosti u svrhu mapiranja, klasificiranja i dokumentiranja čardaka u tri županije uz Dravu i Dunav. Planirano je dokumentiranje oko 450 čardaka u 45 sela Koprivničko-križevačke, Virovitičko-podravske i Osječko-baranjske županije. Tijekom projekta će se provesti i dvije radionice. </w:t>
      </w:r>
    </w:p>
    <w:p w:rsidR="00EB1DCA" w:rsidRPr="00EB1DCA" w:rsidRDefault="00EB1DCA" w:rsidP="00EB1DC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B1DCA">
        <w:rPr>
          <w:rFonts w:ascii="Times New Roman" w:hAnsi="Times New Roman" w:cs="Times New Roman"/>
          <w:sz w:val="24"/>
          <w:szCs w:val="24"/>
        </w:rPr>
        <w:t>Glavni ciljevi projekta:</w:t>
      </w:r>
    </w:p>
    <w:p w:rsidR="00EB1DCA" w:rsidRDefault="00EB1DCA" w:rsidP="00EB1DC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isporučeni podatci o lokacijama, fotografije, skice i opisi 450 čardaka</w:t>
      </w:r>
    </w:p>
    <w:p w:rsidR="00EB1DCA" w:rsidRDefault="00EB1DCA" w:rsidP="00EB1DC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detaljni oblak točaka 6-15 odabranih čardaka</w:t>
      </w:r>
    </w:p>
    <w:p w:rsidR="00EB1DCA" w:rsidRDefault="00EB1DCA" w:rsidP="00EB1DC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zapisi i transkripti priča o nastanku i korištenju čardaka</w:t>
      </w:r>
    </w:p>
    <w:p w:rsidR="005D366B" w:rsidRPr="005D366B" w:rsidRDefault="005D366B" w:rsidP="005D366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366B">
        <w:rPr>
          <w:rFonts w:ascii="Times New Roman" w:hAnsi="Times New Roman" w:cs="Times New Roman"/>
          <w:sz w:val="24"/>
          <w:szCs w:val="24"/>
        </w:rPr>
        <w:t xml:space="preserve">U 2024. godini ukupno su planirana sredstva u iznosu od 132.595,00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DCA" w:rsidRPr="004F1643" w:rsidRDefault="00EB1DCA" w:rsidP="00EB1DC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1643">
        <w:rPr>
          <w:rFonts w:ascii="Times New Roman" w:hAnsi="Times New Roman" w:cs="Times New Roman"/>
          <w:sz w:val="24"/>
          <w:szCs w:val="24"/>
        </w:rPr>
        <w:t>Aktivnosti projekta</w:t>
      </w:r>
      <w:r>
        <w:rPr>
          <w:rFonts w:ascii="Times New Roman" w:hAnsi="Times New Roman" w:cs="Times New Roman"/>
          <w:sz w:val="24"/>
          <w:szCs w:val="24"/>
        </w:rPr>
        <w:t xml:space="preserve"> u 2024. godini</w:t>
      </w:r>
      <w:r w:rsidRPr="004F1643">
        <w:rPr>
          <w:rFonts w:ascii="Times New Roman" w:hAnsi="Times New Roman" w:cs="Times New Roman"/>
          <w:sz w:val="24"/>
          <w:szCs w:val="24"/>
        </w:rPr>
        <w:t>:</w:t>
      </w:r>
    </w:p>
    <w:p w:rsidR="00EB1DCA" w:rsidRDefault="00EB1DCA" w:rsidP="00EB1DCA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prvoj godini projekta se planira izraditi baza podataka za 450 čardaka (fotografije, skice i opisi) temeljena na terenskim obilascima u 3 županije te analiza, klasifikacija te izbor 6-15 čardaka za izradu point cloud i detaljnog snimka. Planira se provedba jedne studentske radionice. Sudjelovanje u edukaciji Cyark (do 10 članova tima) tijekom 2 mjeseca.</w:t>
      </w:r>
    </w:p>
    <w:p w:rsidR="005D366B" w:rsidRPr="005D366B" w:rsidRDefault="005D366B" w:rsidP="005D366B">
      <w:pPr>
        <w:rPr>
          <w:rFonts w:ascii="Times New Roman" w:hAnsi="Times New Roman" w:cs="Times New Roman"/>
          <w:sz w:val="24"/>
          <w:szCs w:val="24"/>
        </w:rPr>
      </w:pPr>
      <w:r w:rsidRPr="005D366B">
        <w:rPr>
          <w:rFonts w:ascii="Times New Roman" w:hAnsi="Times New Roman" w:cs="Times New Roman"/>
          <w:sz w:val="24"/>
          <w:szCs w:val="24"/>
        </w:rPr>
        <w:t xml:space="preserve">U 2025. godini ukupno su planirana sredstva u iznosu od 33.045,00 </w:t>
      </w:r>
      <w:r w:rsidR="002A74B8" w:rsidRPr="005D366B">
        <w:rPr>
          <w:rFonts w:ascii="Times New Roman" w:hAnsi="Times New Roman" w:cs="Times New Roman"/>
          <w:sz w:val="24"/>
          <w:szCs w:val="24"/>
        </w:rPr>
        <w:t>eur</w:t>
      </w:r>
      <w:r w:rsidR="002A74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DCA" w:rsidRPr="004F1643" w:rsidRDefault="00EB1DCA" w:rsidP="00EB1DC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1643">
        <w:rPr>
          <w:rFonts w:ascii="Times New Roman" w:hAnsi="Times New Roman" w:cs="Times New Roman"/>
          <w:sz w:val="24"/>
          <w:szCs w:val="24"/>
        </w:rPr>
        <w:t>Aktivnosti projekta</w:t>
      </w:r>
      <w:r>
        <w:rPr>
          <w:rFonts w:ascii="Times New Roman" w:hAnsi="Times New Roman" w:cs="Times New Roman"/>
          <w:sz w:val="24"/>
          <w:szCs w:val="24"/>
        </w:rPr>
        <w:t xml:space="preserve"> u 2025. godini</w:t>
      </w:r>
      <w:r w:rsidRPr="004F1643">
        <w:rPr>
          <w:rFonts w:ascii="Times New Roman" w:hAnsi="Times New Roman" w:cs="Times New Roman"/>
          <w:sz w:val="24"/>
          <w:szCs w:val="24"/>
        </w:rPr>
        <w:t>:</w:t>
      </w:r>
    </w:p>
    <w:p w:rsidR="00EB1DCA" w:rsidRPr="007E7592" w:rsidRDefault="00EB1DCA" w:rsidP="00EB1DCA">
      <w:pPr>
        <w:rPr>
          <w:rFonts w:ascii="Times New Roman" w:hAnsi="Times New Roman" w:cs="Times New Roman"/>
          <w:sz w:val="24"/>
          <w:szCs w:val="24"/>
        </w:rPr>
      </w:pPr>
      <w:r w:rsidRPr="007E759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drugoj (završnoj)</w:t>
      </w:r>
      <w:r w:rsidRPr="007E7592">
        <w:rPr>
          <w:rFonts w:ascii="Times New Roman" w:hAnsi="Times New Roman" w:cs="Times New Roman"/>
          <w:sz w:val="24"/>
          <w:szCs w:val="24"/>
        </w:rPr>
        <w:t xml:space="preserve"> godini </w:t>
      </w:r>
      <w:r>
        <w:rPr>
          <w:rFonts w:ascii="Times New Roman" w:hAnsi="Times New Roman" w:cs="Times New Roman"/>
          <w:sz w:val="24"/>
          <w:szCs w:val="24"/>
        </w:rPr>
        <w:t xml:space="preserve">2025. godini </w:t>
      </w:r>
      <w:r w:rsidRPr="007E7592">
        <w:rPr>
          <w:rFonts w:ascii="Times New Roman" w:hAnsi="Times New Roman" w:cs="Times New Roman"/>
          <w:sz w:val="24"/>
          <w:szCs w:val="24"/>
        </w:rPr>
        <w:t xml:space="preserve">projekta se planira izraditi </w:t>
      </w:r>
      <w:r>
        <w:rPr>
          <w:rFonts w:ascii="Times New Roman" w:hAnsi="Times New Roman" w:cs="Times New Roman"/>
          <w:sz w:val="24"/>
          <w:szCs w:val="24"/>
        </w:rPr>
        <w:t>point cloud te detaljni nacrti za 6-15 odabranih čardaka, prikupiti 10 sati audio materijala o nastanku čardaka i priča povezanih s čardacima te će se provesti studentska radionica.</w:t>
      </w:r>
    </w:p>
    <w:p w:rsidR="002E6AF6" w:rsidRDefault="002E6AF6" w:rsidP="002E6A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F6" w:rsidRPr="003C5F96" w:rsidRDefault="002E6AF6" w:rsidP="002E6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C5F96">
        <w:rPr>
          <w:rFonts w:ascii="Times New Roman" w:hAnsi="Times New Roman" w:cs="Times New Roman"/>
          <w:sz w:val="24"/>
          <w:szCs w:val="24"/>
        </w:rPr>
        <w:t>Osijek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74F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FE0">
        <w:rPr>
          <w:rFonts w:ascii="Times New Roman" w:hAnsi="Times New Roman" w:cs="Times New Roman"/>
          <w:sz w:val="24"/>
          <w:szCs w:val="24"/>
        </w:rPr>
        <w:t>prosi</w:t>
      </w:r>
      <w:r w:rsidR="00C06EE9">
        <w:rPr>
          <w:rFonts w:ascii="Times New Roman" w:hAnsi="Times New Roman" w:cs="Times New Roman"/>
          <w:sz w:val="24"/>
          <w:szCs w:val="24"/>
        </w:rPr>
        <w:t>n</w:t>
      </w:r>
      <w:bookmarkStart w:id="5" w:name="_GoBack"/>
      <w:bookmarkEnd w:id="5"/>
      <w:r w:rsidR="00774FE0">
        <w:rPr>
          <w:rFonts w:ascii="Times New Roman" w:hAnsi="Times New Roman" w:cs="Times New Roman"/>
          <w:sz w:val="24"/>
          <w:szCs w:val="24"/>
        </w:rPr>
        <w:t>ca</w:t>
      </w:r>
      <w:r w:rsidRPr="003C5F9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F96">
        <w:rPr>
          <w:rFonts w:ascii="Times New Roman" w:hAnsi="Times New Roman" w:cs="Times New Roman"/>
          <w:sz w:val="24"/>
          <w:szCs w:val="24"/>
        </w:rPr>
        <w:t>.</w:t>
      </w:r>
    </w:p>
    <w:p w:rsidR="002E6AF6" w:rsidRPr="00C57B28" w:rsidRDefault="002E6AF6" w:rsidP="002E6AF6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57B28">
        <w:rPr>
          <w:rFonts w:ascii="Times New Roman" w:hAnsi="Times New Roman" w:cs="Times New Roman"/>
          <w:b/>
          <w:sz w:val="24"/>
          <w:szCs w:val="24"/>
        </w:rPr>
        <w:t>DEKAN</w:t>
      </w:r>
    </w:p>
    <w:p w:rsidR="002E6AF6" w:rsidRPr="002F0FBD" w:rsidRDefault="002E6AF6" w:rsidP="002E6AF6">
      <w:pPr>
        <w:spacing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F0FBD">
        <w:rPr>
          <w:rFonts w:ascii="Times New Roman" w:hAnsi="Times New Roman" w:cs="Times New Roman"/>
          <w:b/>
          <w:sz w:val="24"/>
          <w:szCs w:val="24"/>
        </w:rPr>
        <w:t>prof. dr. sc. Hrvoje Krstić</w:t>
      </w:r>
    </w:p>
    <w:sectPr w:rsidR="002E6AF6" w:rsidRPr="002F0FBD" w:rsidSect="005D366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50" w:rsidRDefault="00461850" w:rsidP="00DD6C98">
      <w:pPr>
        <w:spacing w:after="0" w:line="240" w:lineRule="auto"/>
      </w:pPr>
      <w:r>
        <w:separator/>
      </w:r>
    </w:p>
  </w:endnote>
  <w:endnote w:type="continuationSeparator" w:id="0">
    <w:p w:rsidR="00461850" w:rsidRDefault="00461850" w:rsidP="00DD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50" w:rsidRDefault="00461850" w:rsidP="00DD6C98">
      <w:pPr>
        <w:spacing w:after="0" w:line="240" w:lineRule="auto"/>
      </w:pPr>
      <w:r>
        <w:separator/>
      </w:r>
    </w:p>
  </w:footnote>
  <w:footnote w:type="continuationSeparator" w:id="0">
    <w:p w:rsidR="00461850" w:rsidRDefault="00461850" w:rsidP="00DD6C98">
      <w:pPr>
        <w:spacing w:after="0" w:line="240" w:lineRule="auto"/>
      </w:pPr>
      <w:r>
        <w:continuationSeparator/>
      </w:r>
    </w:p>
  </w:footnote>
  <w:footnote w:id="1">
    <w:p w:rsidR="000E0AED" w:rsidRDefault="000E0AED" w:rsidP="00DD6C98">
      <w:pPr>
        <w:pStyle w:val="FootnoteText"/>
      </w:pPr>
      <w:r>
        <w:rPr>
          <w:rStyle w:val="FootnoteReference"/>
        </w:rPr>
        <w:footnoteRef/>
      </w:r>
      <w:r>
        <w:t xml:space="preserve"> Broj naslova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685D"/>
    <w:multiLevelType w:val="hybridMultilevel"/>
    <w:tmpl w:val="D63426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D5875"/>
    <w:multiLevelType w:val="hybridMultilevel"/>
    <w:tmpl w:val="D63426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5343F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388F"/>
    <w:multiLevelType w:val="hybridMultilevel"/>
    <w:tmpl w:val="440AB0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F5B64"/>
    <w:multiLevelType w:val="hybridMultilevel"/>
    <w:tmpl w:val="A2F05ABC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4CFA4E79"/>
    <w:multiLevelType w:val="hybridMultilevel"/>
    <w:tmpl w:val="7C509696"/>
    <w:lvl w:ilvl="0" w:tplc="10001B0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7447"/>
    <w:multiLevelType w:val="hybridMultilevel"/>
    <w:tmpl w:val="4686ED32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694C62EC"/>
    <w:multiLevelType w:val="hybridMultilevel"/>
    <w:tmpl w:val="52E80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134A77"/>
    <w:multiLevelType w:val="hybridMultilevel"/>
    <w:tmpl w:val="EB803018"/>
    <w:lvl w:ilvl="0" w:tplc="10001B0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469E4"/>
    <w:multiLevelType w:val="hybridMultilevel"/>
    <w:tmpl w:val="D63426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66C3C"/>
    <w:multiLevelType w:val="hybridMultilevel"/>
    <w:tmpl w:val="310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513F4"/>
    <w:multiLevelType w:val="hybridMultilevel"/>
    <w:tmpl w:val="07B88B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49"/>
    <w:rsid w:val="000048FF"/>
    <w:rsid w:val="00080DAC"/>
    <w:rsid w:val="000A03C8"/>
    <w:rsid w:val="000E0AED"/>
    <w:rsid w:val="000F4B2E"/>
    <w:rsid w:val="0010542A"/>
    <w:rsid w:val="0010747F"/>
    <w:rsid w:val="001530CF"/>
    <w:rsid w:val="0019134C"/>
    <w:rsid w:val="00193C2F"/>
    <w:rsid w:val="001E1BEA"/>
    <w:rsid w:val="002A74B8"/>
    <w:rsid w:val="002D3210"/>
    <w:rsid w:val="002E6AF6"/>
    <w:rsid w:val="002F0FBD"/>
    <w:rsid w:val="003A3098"/>
    <w:rsid w:val="003B21BF"/>
    <w:rsid w:val="003F0490"/>
    <w:rsid w:val="003F0E49"/>
    <w:rsid w:val="003F1C16"/>
    <w:rsid w:val="00433B85"/>
    <w:rsid w:val="00443030"/>
    <w:rsid w:val="00461850"/>
    <w:rsid w:val="00465A60"/>
    <w:rsid w:val="0046690B"/>
    <w:rsid w:val="00466BCC"/>
    <w:rsid w:val="004E4733"/>
    <w:rsid w:val="005817E5"/>
    <w:rsid w:val="005B4BA7"/>
    <w:rsid w:val="005D366B"/>
    <w:rsid w:val="006051AA"/>
    <w:rsid w:val="0061446E"/>
    <w:rsid w:val="00667845"/>
    <w:rsid w:val="00731C49"/>
    <w:rsid w:val="00774FE0"/>
    <w:rsid w:val="00786982"/>
    <w:rsid w:val="007D2092"/>
    <w:rsid w:val="007E1477"/>
    <w:rsid w:val="0087231B"/>
    <w:rsid w:val="0089704A"/>
    <w:rsid w:val="008C7EFA"/>
    <w:rsid w:val="008D5243"/>
    <w:rsid w:val="009066EE"/>
    <w:rsid w:val="009109D6"/>
    <w:rsid w:val="009134F8"/>
    <w:rsid w:val="00927C5A"/>
    <w:rsid w:val="0093645A"/>
    <w:rsid w:val="00954AF0"/>
    <w:rsid w:val="00954D3D"/>
    <w:rsid w:val="009A48E0"/>
    <w:rsid w:val="00A16C68"/>
    <w:rsid w:val="00A7121C"/>
    <w:rsid w:val="00B4715F"/>
    <w:rsid w:val="00B5052F"/>
    <w:rsid w:val="00B64E42"/>
    <w:rsid w:val="00BC737B"/>
    <w:rsid w:val="00C06EE9"/>
    <w:rsid w:val="00C2117A"/>
    <w:rsid w:val="00C65B21"/>
    <w:rsid w:val="00D45C3C"/>
    <w:rsid w:val="00DA3808"/>
    <w:rsid w:val="00DD6C98"/>
    <w:rsid w:val="00DF7028"/>
    <w:rsid w:val="00E03C6C"/>
    <w:rsid w:val="00E35B56"/>
    <w:rsid w:val="00E439FE"/>
    <w:rsid w:val="00E81CDE"/>
    <w:rsid w:val="00E85450"/>
    <w:rsid w:val="00EB1DCA"/>
    <w:rsid w:val="00EC6D8A"/>
    <w:rsid w:val="00EF4999"/>
    <w:rsid w:val="00F4012E"/>
    <w:rsid w:val="00F558CB"/>
    <w:rsid w:val="00F7259F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599"/>
  <w15:chartTrackingRefBased/>
  <w15:docId w15:val="{2948FCC6-FC6C-44DF-875E-C6A47834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E49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3F0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1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1BF"/>
    <w:rPr>
      <w:color w:val="954F72" w:themeColor="followedHyperlink"/>
      <w:u w:val="single"/>
    </w:rPr>
  </w:style>
  <w:style w:type="table" w:customStyle="1" w:styleId="Svijetlareetkatablice1">
    <w:name w:val="Svijetla rešetka tablice1"/>
    <w:basedOn w:val="TableNormal"/>
    <w:uiPriority w:val="40"/>
    <w:rsid w:val="00BC7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6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C98"/>
    <w:rPr>
      <w:rFonts w:eastAsiaTheme="minorEastAsia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D6C98"/>
    <w:rPr>
      <w:vertAlign w:val="superscript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93645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ktorski-zbor.hr/fileadmin/rektorat/O_Sveucilistu/Tijela_sluzbe/Rektorski_zbor/dokumenti2/Odluka_Rektorskog_zbora_o_uvjetima_za_izbor_u_znanstveno-nastavna_zvanja_NN_106_2006.pdf" TargetMode="External"/><Relationship Id="rId18" Type="http://schemas.openxmlformats.org/officeDocument/2006/relationships/hyperlink" Target="http://www.gfos.unios.hr/download/pravilnik-o-provedbi-postupka-izbora-reizbora-u-zvanja-i-na-odgovarajuca-radna-mjesta-sveucilista-josipa-jurja-strossmayera-u-osijeku-procisceni-tekst.pdf" TargetMode="External"/><Relationship Id="rId26" Type="http://schemas.openxmlformats.org/officeDocument/2006/relationships/hyperlink" Target="http://www.gfos.unios.hr/download/pravilnik-o-poslijediplomskim-studijima-na-sveucilistu-josipa-jurja-strossmayera-u-osijeku.pdf" TargetMode="External"/><Relationship Id="rId39" Type="http://schemas.openxmlformats.org/officeDocument/2006/relationships/hyperlink" Target="http://www.gfos.unios.hr/download/pravilnik-o-zastiti-osobnih-podataka-grafos-2019-2.pdf" TargetMode="External"/><Relationship Id="rId21" Type="http://schemas.openxmlformats.org/officeDocument/2006/relationships/hyperlink" Target="http://www.unios.hr/wp-content/uploads/2020/01/Pravilnik-izdava%C4%8Dka-djelatnost-20200122.pdf" TargetMode="External"/><Relationship Id="rId34" Type="http://schemas.openxmlformats.org/officeDocument/2006/relationships/hyperlink" Target="http://www.gfos.unios.hr/download/pravilnik-o-vrednovanju-rada-asistenata-poslijedoktoranada-i-mentora.pdf" TargetMode="External"/><Relationship Id="rId42" Type="http://schemas.openxmlformats.org/officeDocument/2006/relationships/hyperlink" Target="http://www.gfos.unios.hr/download/pravila-za-upravljanje-dokumentarnim-gradivom.pdf" TargetMode="External"/><Relationship Id="rId7" Type="http://schemas.openxmlformats.org/officeDocument/2006/relationships/hyperlink" Target="https://narodne-novine.nn.hr/clanci/sluzbeni/2022_10_119_18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3_28_652.html" TargetMode="External"/><Relationship Id="rId29" Type="http://schemas.openxmlformats.org/officeDocument/2006/relationships/hyperlink" Target="http://www.gfos.unios.hr/download/pravilnik-o-stegovnoj-odgovornosti-studenat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ktorski-zbor.hr/fileadmin/rektorat/O_Sveucilistu/Tijela_sluzbe/Rektorski_zbor/dokumenti/nn_13_2012_odluka_o_nuznim_uvjetima_izbor_u_zvanja.pdf" TargetMode="External"/><Relationship Id="rId24" Type="http://schemas.openxmlformats.org/officeDocument/2006/relationships/hyperlink" Target="http://www.gfos.unios.hr/download/odluka-o-izmjenama-i-dopunama-pravilnikao-ustroju-i-djelovanju-sustava-za-osiguranje-kvalitete.pdf" TargetMode="External"/><Relationship Id="rId32" Type="http://schemas.openxmlformats.org/officeDocument/2006/relationships/hyperlink" Target="http://www.gfos.unios.hr/download/pravilnik-o-ustroju-i-djelovanju-sustava-za-osiguranje-kvalitete-na-sveucilistu-josipa-jurja-strossmayera-u-osijeku.pdf" TargetMode="External"/><Relationship Id="rId37" Type="http://schemas.openxmlformats.org/officeDocument/2006/relationships/hyperlink" Target="http://www.gfos.unios.hr/download/pravilnik-o-koristenju-sluzbenog-vozila.pdf" TargetMode="External"/><Relationship Id="rId40" Type="http://schemas.openxmlformats.org/officeDocument/2006/relationships/hyperlink" Target="http://www.gfos.unios.hr/download/pravilnik-o-kvaliteti-2019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ktorski-zbor.hr/fileadmin/rektorski_zborRH/dokumenti/Odluka_minimalni_uvjeti_za_reizbor_NN_24_2021.pdf" TargetMode="External"/><Relationship Id="rId23" Type="http://schemas.openxmlformats.org/officeDocument/2006/relationships/hyperlink" Target="http://www.gfos.unios.hr/download/eticki-kodeks-sveucilista-josipa-jurja-strossmayera-u-osijeku.pdf" TargetMode="External"/><Relationship Id="rId28" Type="http://schemas.openxmlformats.org/officeDocument/2006/relationships/hyperlink" Target="http://www.gfos.unios.hr/download/pravilnik-o-stegovnoj-odgovornosti-nastavnika-i-suradnika-sveucilista-josipa-jurja-strossmayera-u-osijeku.pdf" TargetMode="External"/><Relationship Id="rId36" Type="http://schemas.openxmlformats.org/officeDocument/2006/relationships/hyperlink" Target="http://www.gfos.unios.hr/download/pravilnik-o-radu-gradevinskog-i-arhitektonskog-fakulteta-osijek-sijecanj-2022.pdf" TargetMode="External"/><Relationship Id="rId10" Type="http://schemas.openxmlformats.org/officeDocument/2006/relationships/hyperlink" Target="http://www.rektorski-zbor.hr/fileadmin/rektorat/O_Sveucilistu/Tijela_sluzbe/Rektorski_zbor/dokumenti/odluka_o_obliku_i_nacinu_provedbe_nastupnog_predavanja_za_izbor_u_znanstveno-nastavna_zvanja_umjetniko-nastavna_zvanja_i_nastavna_zvanja_nn_129_2005__2_.pdf" TargetMode="External"/><Relationship Id="rId19" Type="http://schemas.openxmlformats.org/officeDocument/2006/relationships/hyperlink" Target="http://www.gfos.unios.hr/download/statut-sveucilista-josipa-jurja-strossmayera-u-osijeku-ozujak-2023.pdf" TargetMode="External"/><Relationship Id="rId31" Type="http://schemas.openxmlformats.org/officeDocument/2006/relationships/hyperlink" Target="http://www.gfos.unios.hr/download/pravilnik-o-sukobima-interesa-i-obveza.pdf" TargetMode="External"/><Relationship Id="rId44" Type="http://schemas.openxmlformats.org/officeDocument/2006/relationships/hyperlink" Target="http://www.gfos.unios.hr/download/pravilnik-o-obveznoj-strucnoj-praksi-studen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2_10_127_1933.html" TargetMode="External"/><Relationship Id="rId14" Type="http://schemas.openxmlformats.org/officeDocument/2006/relationships/hyperlink" Target="http://www.rektorski-zbor.hr/fileadmin/rektorat/O_Sveucilistu/Tijela_sluzbe/Rektorski_zbor/dokumenti/NN_120_2021_Odluka_o_izmjeni_i_dopuni_Odluke_o_nuznim_uvjetima_za_ocjenu_nastavne_i_znanstveno-strucne_djelatnosti_u_postupku_izbora_u_znanstveno-nastavna_zvanja.pdf" TargetMode="External"/><Relationship Id="rId22" Type="http://schemas.openxmlformats.org/officeDocument/2006/relationships/hyperlink" Target="http://www.gfos.unios.hr/download/pravilnik-o-raspisivanju-i-provedbi-javnih-natjecaja-na-sveucilistu-josipa-jurja-strossmayera-u-osijeku.pdf" TargetMode="External"/><Relationship Id="rId27" Type="http://schemas.openxmlformats.org/officeDocument/2006/relationships/hyperlink" Target="http://www.gfos.unios.hr/download/pravilnik-o-sprjecavanju-nepotizma.pdf" TargetMode="External"/><Relationship Id="rId30" Type="http://schemas.openxmlformats.org/officeDocument/2006/relationships/hyperlink" Target="http://www.gfos.unios.hr/download/pravilnik-o-studijima-i-studiranju-na-sveucilistu-josipa-jurja-strossmayera-u-osijeku.pdf" TargetMode="External"/><Relationship Id="rId35" Type="http://schemas.openxmlformats.org/officeDocument/2006/relationships/hyperlink" Target="http://www.gfos.unios.hr/download/pravilnik-o-popisu-imovine-i-obveza-i-postupanju-s-imovinom-1.pdf" TargetMode="External"/><Relationship Id="rId43" Type="http://schemas.openxmlformats.org/officeDocument/2006/relationships/hyperlink" Target="http://www.gfos.unios.hr/download/pravilnik-o-nastavnim-i-strucnim-bazama.pdf" TargetMode="External"/><Relationship Id="rId8" Type="http://schemas.openxmlformats.org/officeDocument/2006/relationships/hyperlink" Target="https://narodne-novine.nn.hr/clanci/sluzbeni/2022_05_56_80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ktorski-zbor.hr/fileadmin/rektorat/O_Sveucilistu/Tijela_sluzbe/Rektorski_zbor/dokumenti/NN_120_2021_Odluka_o_izmjeni_i_dopuni_Odluke_o_nuznim_uvjetima_za_ocjenu_nastavne_i_strucne_djelatnosti_u_postupku_izbora_u_nastavna_zvanja.pdf" TargetMode="External"/><Relationship Id="rId17" Type="http://schemas.openxmlformats.org/officeDocument/2006/relationships/hyperlink" Target="https://narodne-novine.nn.hr/clanci/sluzbeni/2022_09_111_1637.html" TargetMode="External"/><Relationship Id="rId25" Type="http://schemas.openxmlformats.org/officeDocument/2006/relationships/hyperlink" Target="http://www.gfos.unios.hr/download/pravilnik-o-financijskom-poslovanju-procisceni-tekst.pdf" TargetMode="External"/><Relationship Id="rId33" Type="http://schemas.openxmlformats.org/officeDocument/2006/relationships/hyperlink" Target="http://www.gfos.unios.hr/download/pravilnik-o-uvjetima-i-nacinu-ostvarivanja-prava-na-dodjelu-studentskih-stipendija-i-potpora-sveucilista-josipa-jurja-strossmayera-u-osijeku.pdf" TargetMode="External"/><Relationship Id="rId38" Type="http://schemas.openxmlformats.org/officeDocument/2006/relationships/hyperlink" Target="http://www.gfos.unios.hr/download/pravilnik-o-postupku-unutarneg-prijavaljivnja-nepravilnositi-lipanj-2022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gfos.unios.hr/download/statut-gradevinskog-i-arhitektonskog-fakulteta-osijek-2023.pdf" TargetMode="External"/><Relationship Id="rId41" Type="http://schemas.openxmlformats.org/officeDocument/2006/relationships/hyperlink" Target="http://www.gfos.unios.hr/download/pravilnik-o-zavrsnim-i-diplomskim-ispitima-procisceni-s-potpisi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7742</Words>
  <Characters>44136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dc:description/>
  <cp:lastModifiedBy>GFOS</cp:lastModifiedBy>
  <cp:revision>25</cp:revision>
  <cp:lastPrinted>2023-12-08T07:44:00Z</cp:lastPrinted>
  <dcterms:created xsi:type="dcterms:W3CDTF">2023-12-07T17:16:00Z</dcterms:created>
  <dcterms:modified xsi:type="dcterms:W3CDTF">2023-12-08T10:04:00Z</dcterms:modified>
</cp:coreProperties>
</file>