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BBB1C" w14:textId="77777777" w:rsidR="004C5EF9" w:rsidRDefault="004C5EF9" w:rsidP="004C5EF9">
      <w:pPr>
        <w:rPr>
          <w:lang w:eastAsia="en-US"/>
        </w:rPr>
      </w:pPr>
      <w:r>
        <w:t>KLASA: 400-04/23-01/00005</w:t>
      </w:r>
    </w:p>
    <w:p w14:paraId="43661948" w14:textId="6896D4ED" w:rsidR="004C5EF9" w:rsidRDefault="004C5EF9" w:rsidP="004C5EF9">
      <w:r>
        <w:t>URBROJ: 2158-77-10-23-00003</w:t>
      </w:r>
    </w:p>
    <w:p w14:paraId="6B889C3A" w14:textId="397E11B5" w:rsidR="004C5EF9" w:rsidRDefault="004C5EF9" w:rsidP="00996C61">
      <w:pPr>
        <w:jc w:val="center"/>
        <w:rPr>
          <w:b/>
          <w:sz w:val="28"/>
          <w:szCs w:val="28"/>
        </w:rPr>
      </w:pPr>
    </w:p>
    <w:p w14:paraId="7C3C3EFF" w14:textId="77777777" w:rsidR="004C5EF9" w:rsidRDefault="004C5EF9" w:rsidP="00996C61">
      <w:pPr>
        <w:jc w:val="center"/>
        <w:rPr>
          <w:b/>
          <w:sz w:val="28"/>
          <w:szCs w:val="28"/>
        </w:rPr>
      </w:pPr>
    </w:p>
    <w:p w14:paraId="5C51A7B3" w14:textId="77777777" w:rsidR="004C5EF9" w:rsidRDefault="004C5EF9" w:rsidP="00996C61">
      <w:pPr>
        <w:jc w:val="center"/>
        <w:rPr>
          <w:b/>
          <w:sz w:val="28"/>
          <w:szCs w:val="28"/>
        </w:rPr>
      </w:pPr>
    </w:p>
    <w:p w14:paraId="631A1E90" w14:textId="2E49B280" w:rsidR="00996C61" w:rsidRPr="00190056" w:rsidRDefault="00996C61" w:rsidP="00996C61">
      <w:pPr>
        <w:jc w:val="center"/>
        <w:rPr>
          <w:b/>
          <w:sz w:val="28"/>
          <w:szCs w:val="28"/>
        </w:rPr>
      </w:pPr>
      <w:r w:rsidRPr="00190056">
        <w:rPr>
          <w:b/>
          <w:sz w:val="28"/>
          <w:szCs w:val="28"/>
        </w:rPr>
        <w:t xml:space="preserve">OBRAZLOŽENJE POSEBNOG DIJELA IZMJENA I DOPUNA </w:t>
      </w:r>
    </w:p>
    <w:p w14:paraId="7C1372DE" w14:textId="77777777" w:rsidR="00996C61" w:rsidRPr="00190056" w:rsidRDefault="00996C61" w:rsidP="00996C61">
      <w:pPr>
        <w:jc w:val="center"/>
        <w:rPr>
          <w:b/>
          <w:sz w:val="28"/>
          <w:szCs w:val="28"/>
        </w:rPr>
      </w:pPr>
      <w:r w:rsidRPr="00190056">
        <w:rPr>
          <w:b/>
          <w:sz w:val="28"/>
          <w:szCs w:val="28"/>
        </w:rPr>
        <w:t>FINANCIJSKOG PLANA ZA 2023. GODINU</w:t>
      </w:r>
    </w:p>
    <w:p w14:paraId="0CDE2196" w14:textId="77777777" w:rsidR="008E308B" w:rsidRPr="00B11C70" w:rsidRDefault="008E308B" w:rsidP="008E308B">
      <w:pPr>
        <w:jc w:val="center"/>
        <w:rPr>
          <w:b/>
          <w:sz w:val="28"/>
        </w:rPr>
      </w:pPr>
    </w:p>
    <w:p w14:paraId="7FA987D0" w14:textId="77777777" w:rsidR="00803ADE" w:rsidRPr="00B11C70" w:rsidRDefault="00803ADE" w:rsidP="00803ADE">
      <w:pPr>
        <w:jc w:val="center"/>
        <w:rPr>
          <w:b/>
          <w:sz w:val="28"/>
        </w:rPr>
      </w:pPr>
    </w:p>
    <w:p w14:paraId="25CC3378" w14:textId="77777777" w:rsidR="00803ADE" w:rsidRPr="00C57B28" w:rsidRDefault="00803ADE" w:rsidP="00803ADE">
      <w:pPr>
        <w:spacing w:line="360" w:lineRule="auto"/>
        <w:rPr>
          <w:b/>
          <w:bCs/>
        </w:rPr>
      </w:pPr>
      <w:r w:rsidRPr="00C57B28">
        <w:t>Sveučilište Josipa Jurja Strossmayera u Osijeku</w:t>
      </w:r>
      <w:r>
        <w:t>,</w:t>
      </w:r>
      <w:r w:rsidRPr="00C57B28">
        <w:t xml:space="preserve"> Građevinski i arhitektonski fakultet Osijek</w:t>
      </w:r>
    </w:p>
    <w:p w14:paraId="25DF54A4" w14:textId="77777777" w:rsidR="00803ADE" w:rsidRPr="00C57B28" w:rsidRDefault="00803ADE" w:rsidP="00803ADE">
      <w:pPr>
        <w:spacing w:line="360" w:lineRule="auto"/>
        <w:rPr>
          <w:b/>
          <w:bCs/>
        </w:rPr>
      </w:pPr>
      <w:r w:rsidRPr="00C57B28">
        <w:t xml:space="preserve">Razdjel: 080 Razdjel Ministarstvo znanosti i obrazovanja </w:t>
      </w:r>
    </w:p>
    <w:p w14:paraId="4EF182EA" w14:textId="77777777" w:rsidR="009D0294" w:rsidRDefault="009D0294" w:rsidP="00803ADE">
      <w:pPr>
        <w:spacing w:line="360" w:lineRule="auto"/>
        <w:rPr>
          <w:b/>
          <w:bCs/>
        </w:rPr>
      </w:pPr>
    </w:p>
    <w:p w14:paraId="7B1E29F4" w14:textId="77777777" w:rsidR="00FD56C5" w:rsidRPr="00B52883" w:rsidRDefault="00FD56C5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t>Sažetak djelokruga rada proračunskog korisnika</w:t>
      </w:r>
    </w:p>
    <w:p w14:paraId="4F3C8295" w14:textId="77777777" w:rsidR="00FD56C5" w:rsidRPr="0047231E" w:rsidRDefault="00FD56C5" w:rsidP="00FD56C5">
      <w:pPr>
        <w:spacing w:line="360" w:lineRule="auto"/>
      </w:pPr>
      <w:r w:rsidRPr="0047231E">
        <w:t>Djelatnost Fakulteta je:</w:t>
      </w:r>
    </w:p>
    <w:p w14:paraId="5F6A5B3B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visoko obrazovanje</w:t>
      </w:r>
    </w:p>
    <w:p w14:paraId="0E3ABCC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ustroj i izvođenje sveučilišnih i stručnih studija</w:t>
      </w:r>
    </w:p>
    <w:p w14:paraId="7E67F52D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rPr>
          <w:rFonts w:eastAsiaTheme="minorHAnsi"/>
        </w:rPr>
        <w:t xml:space="preserve">znanstvenoistraživački rad u znanstvenim područjima Tehničke znanosti i Interdisciplinarne tehničke znanosti </w:t>
      </w:r>
    </w:p>
    <w:p w14:paraId="7535C0F8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rPr>
          <w:rFonts w:eastAsiaTheme="minorHAnsi"/>
        </w:rPr>
        <w:t>znanstvenoistraživački rad u znanstvenim poljima Građevinarstvo, Arhitektura i urbanizam, Geodezija i Interdisciplinarne tehničke znanosti</w:t>
      </w:r>
    </w:p>
    <w:p w14:paraId="2A38F397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organizacija i izvođenje programa stručnog usavršavanja, osposobljavanja te programa cjeloživotnog učenja</w:t>
      </w:r>
    </w:p>
    <w:p w14:paraId="65E5A75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organizacija i izvođenje Programa izobrazbe za osobe koje provode energetske preglede i energetsko certificiranje zgrada</w:t>
      </w:r>
    </w:p>
    <w:p w14:paraId="3650C8DC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rPr>
          <w:rFonts w:eastAsiaTheme="minorHAnsi"/>
        </w:rPr>
        <w:t>suradnja sa visokoobrazovnim institucijama i znanstvenim institutima u zemlji i inozemstvu</w:t>
      </w:r>
    </w:p>
    <w:p w14:paraId="5436721E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</w:pPr>
      <w:r w:rsidRPr="002D3210">
        <w:t xml:space="preserve">organizacija znanstvenih i stručnih domaćih i međunarodnih simpozija, savjetovanja, konferencija, kongresa i sajmova </w:t>
      </w:r>
    </w:p>
    <w:p w14:paraId="47C4CCB4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</w:pPr>
      <w:r w:rsidRPr="002D3210">
        <w:t>izdavanje znanstvenih i stručnih časopisa iz znanstvenog područja tehničkih znanosti</w:t>
      </w:r>
    </w:p>
    <w:p w14:paraId="63EDED2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izdavačka, knjižnična i informatička djelatnost za potrebe nastave, znanstvenog i stručnog rada</w:t>
      </w:r>
    </w:p>
    <w:p w14:paraId="39AEFFBA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ispitivanja materijala, određenih dijelova ili cijele građevine u svrhu provjere, odnosno dokazivanja ispunjavanja temeljnih zahtjeva za građevinu i/ili drugih zahtjeva, odnosno uvjeta predviđenih glavnim projektom ili izvješćem o obavljenoj kontroli projekta</w:t>
      </w:r>
    </w:p>
    <w:p w14:paraId="09955C43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kontrolna ispitivanja materijala koja se provode na temelju posebnih propisa, projekta građevine ili sumnje</w:t>
      </w:r>
    </w:p>
    <w:p w14:paraId="42013A13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utvrđivanje uvjeta za građenje (temeljno tlo, geološke, hidrološke, hidrotehničke, seizmičke, prometne, okolišne i druge uvjete)</w:t>
      </w:r>
    </w:p>
    <w:p w14:paraId="441DCC89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lastRenderedPageBreak/>
        <w:t>utvrđivanje stanja materijala i građevine u odnosu na ispunjavanje temeljnih zahtjeva za građevinu</w:t>
      </w:r>
    </w:p>
    <w:p w14:paraId="463C713F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</w:pPr>
      <w:r w:rsidRPr="002D3210">
        <w:t>prijevoz za vlastite potrebe</w:t>
      </w:r>
    </w:p>
    <w:p w14:paraId="17D150AF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</w:pPr>
      <w:r w:rsidRPr="002D3210">
        <w:t>ostala trgovina na malo izvan prodavaonica, štandova i tržnica, prodaja promotivnih proizvoda i materijala za potrebe promidžbe Fakulteta te prodaja vlastitih izdanja</w:t>
      </w:r>
    </w:p>
    <w:p w14:paraId="54111866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 xml:space="preserve">obavljanje stručnih poslova i djelatnosti (izrada studija, elaborata, stručnih mišljenja, savjetovanja, kontrola, nadzora, recenzija i sl.) u području graditeljstva, arhitekture i urbanizma, geodezije, prostornog uređenja, projektiranja, stručnog nadzora, građenja, upravljanja projektima građenja te ispitivanja i prethodnih istraživanja  </w:t>
      </w:r>
    </w:p>
    <w:p w14:paraId="2EE1DE3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građevinsko i arhitektonsko projektiranje i izrada natječajne dokumentacije</w:t>
      </w:r>
    </w:p>
    <w:p w14:paraId="2A15CF2D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provođenje tehničkih ispitivanja i analiza građevina</w:t>
      </w:r>
    </w:p>
    <w:p w14:paraId="21B9AEDE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obavljanje stručnih poslova zaštite okoliša</w:t>
      </w:r>
    </w:p>
    <w:p w14:paraId="6B7632FE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suradnja u izradi građevinske regulative (smjernice, propisi, standardi, zakoni)</w:t>
      </w:r>
    </w:p>
    <w:p w14:paraId="308F2AE4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kontrola projekata u pogledu sigurnosti, funkcionalnosti i ekonomičnosti</w:t>
      </w:r>
    </w:p>
    <w:p w14:paraId="7F6D46F7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obavljanje recenzentskih poslova i provedba stručnih vještačenja</w:t>
      </w:r>
    </w:p>
    <w:p w14:paraId="1E485F47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savjetovanja u području građevinarstva, arhitekture i urbanizma, i geodezije</w:t>
      </w:r>
    </w:p>
    <w:p w14:paraId="597BEFD9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organiziranje i provođenje energetskih pregleda i energetsko certificiranje zgrada s jednostavnim i sa složenim tehničkim sustavom te ostalih građevina u dijelu koji se odnosi na arhitektonsko-građevinski dio</w:t>
      </w:r>
    </w:p>
    <w:p w14:paraId="02AD357F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tehnološka unaprjeđenja, racionalizacije i inovacije u održivoj gradnji i održivom korištenju prostora</w:t>
      </w:r>
    </w:p>
    <w:p w14:paraId="49E9FE8F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 xml:space="preserve">izrada nacrta prostornih planova i nacrta izvješća o stanju u prostoru te obavljanje poslova u vezi s pripremom i donošenjem prostornih planova i izvješća o stanju u prostoru </w:t>
      </w:r>
    </w:p>
    <w:p w14:paraId="30D7A159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 xml:space="preserve">izrada natječajnih elaborata za provođenje natječaja s područja arhitekture, urbanizma, unutarnjeg uređenja i uređenja krajobraza </w:t>
      </w:r>
    </w:p>
    <w:p w14:paraId="5B55A54D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i vođenje registra objekata i infrastrukture, te praćenje građevnog stanja, stanja eksploatacije i stanja održavanja</w:t>
      </w:r>
    </w:p>
    <w:p w14:paraId="7FB3703B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stalnih geodetskih točaka za potrebe osnovnih geodetskih radova</w:t>
      </w:r>
    </w:p>
    <w:p w14:paraId="21E591E7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izmjere, označivanja i održavanja državne granice</w:t>
      </w:r>
    </w:p>
    <w:p w14:paraId="7F1B182A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izrade Hrvatske osnovne karte</w:t>
      </w:r>
    </w:p>
    <w:p w14:paraId="4D7B0DE0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 xml:space="preserve">izrada elaborata izrade digitalnih </w:t>
      </w:r>
      <w:proofErr w:type="spellStart"/>
      <w:r w:rsidRPr="002D3210">
        <w:t>ortofotokarata</w:t>
      </w:r>
      <w:proofErr w:type="spellEnd"/>
    </w:p>
    <w:p w14:paraId="04D025B7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izrade detaljnih topografskih karata</w:t>
      </w:r>
    </w:p>
    <w:p w14:paraId="4043A11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izrade preglednih topografskih karata</w:t>
      </w:r>
    </w:p>
    <w:p w14:paraId="7D86DCDE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katastarske izmjere</w:t>
      </w:r>
    </w:p>
    <w:p w14:paraId="39D42CBB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 xml:space="preserve">izrada elaborata tehničke </w:t>
      </w:r>
      <w:proofErr w:type="spellStart"/>
      <w:r w:rsidRPr="002D3210">
        <w:t>reambulacije</w:t>
      </w:r>
      <w:proofErr w:type="spellEnd"/>
    </w:p>
    <w:p w14:paraId="1BC4D3FC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prevođenja katastarskog plana u digitalni oblik</w:t>
      </w:r>
    </w:p>
    <w:p w14:paraId="69051A0D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prevođenja digitalnog katastarskog plana u zadanu strukturu</w:t>
      </w:r>
    </w:p>
    <w:p w14:paraId="03C544B6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za homogenizaciju katastarskog plana</w:t>
      </w:r>
    </w:p>
    <w:p w14:paraId="41E9A16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parcelacijskih i drugih geodetskih elaborata katastra zemljišta</w:t>
      </w:r>
    </w:p>
    <w:p w14:paraId="3AE0E6F9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lastRenderedPageBreak/>
        <w:t>izrada parcelacijskih i drugih geodetskih elaborata katastra nekretnina</w:t>
      </w:r>
    </w:p>
    <w:p w14:paraId="6109A50A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parcelacijskih i drugih geodetskih elaborata za potrebe pojedinačnog prevođenja katastarskih čestica katastra zemljišta u katastarske čestice katastra nekretnina</w:t>
      </w:r>
    </w:p>
    <w:p w14:paraId="4A0D4E85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elaborata katastra vodova i stručne geodetske poslove za potrebe pružanja geodetskih usluga</w:t>
      </w:r>
    </w:p>
    <w:p w14:paraId="7B8A0EA4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tehničko vođenje katastra vodova</w:t>
      </w:r>
    </w:p>
    <w:p w14:paraId="7A60B0F8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posebnih geodetskih podloga za potrebe izrade dokumenata i akata prostornog uređenja</w:t>
      </w:r>
    </w:p>
    <w:p w14:paraId="6A7222FC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posebnih geodetskih podloga za potrebe projektiranja</w:t>
      </w:r>
    </w:p>
    <w:p w14:paraId="37B5185B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posebnih elaborata stanja građevine prije rekonstrukcije</w:t>
      </w:r>
    </w:p>
    <w:p w14:paraId="397429BC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geodetskoga projekta</w:t>
      </w:r>
    </w:p>
    <w:p w14:paraId="3871E07F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proofErr w:type="spellStart"/>
      <w:r w:rsidRPr="002D3210">
        <w:t>iskolčenje</w:t>
      </w:r>
      <w:proofErr w:type="spellEnd"/>
      <w:r w:rsidRPr="002D3210">
        <w:t xml:space="preserve"> građevine i izradu elaborata </w:t>
      </w:r>
      <w:proofErr w:type="spellStart"/>
      <w:r w:rsidRPr="002D3210">
        <w:t>iskolčenja</w:t>
      </w:r>
      <w:proofErr w:type="spellEnd"/>
      <w:r w:rsidRPr="002D3210">
        <w:t xml:space="preserve"> građevine</w:t>
      </w:r>
    </w:p>
    <w:p w14:paraId="03BE41C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geodetskog situacijskog nacrta i izgrađene građevine</w:t>
      </w:r>
    </w:p>
    <w:p w14:paraId="34ED45E2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geodetsko praćenje građevine u gradnji i izradu elaborata geodetskog praćenja</w:t>
      </w:r>
    </w:p>
    <w:p w14:paraId="0D9EAE7F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praćenje pomaka građevine u njezinom održavanju i izradu elaborata geodetskog praćenja</w:t>
      </w:r>
    </w:p>
    <w:p w14:paraId="1B98E4E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geodetski poslovi koji se obavljaju u okviru urbane komasacije</w:t>
      </w:r>
    </w:p>
    <w:p w14:paraId="53913BB1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projekta komasacije poljoprivrednog zemljišta i geodetske poslove koji se obavljaju u okviru komasacije poljoprivrednog zemljišta</w:t>
      </w:r>
    </w:p>
    <w:p w14:paraId="05ABD8BC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izrada posebnih geodetskih podloga za zaštićena i štićena područja</w:t>
      </w:r>
    </w:p>
    <w:p w14:paraId="2CA65933" w14:textId="77777777" w:rsidR="00FD56C5" w:rsidRPr="002D3210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  <w:rPr>
          <w:rFonts w:eastAsiaTheme="minorHAnsi"/>
        </w:rPr>
      </w:pPr>
      <w:r w:rsidRPr="002D3210">
        <w:t>stručni nadzor nad radovima</w:t>
      </w:r>
    </w:p>
    <w:p w14:paraId="04B8B626" w14:textId="77777777" w:rsidR="00FD56C5" w:rsidRDefault="00FD56C5" w:rsidP="00FD56C5">
      <w:pPr>
        <w:numPr>
          <w:ilvl w:val="0"/>
          <w:numId w:val="20"/>
        </w:numPr>
        <w:spacing w:beforeLines="40" w:before="96" w:afterLines="40" w:after="96"/>
        <w:jc w:val="both"/>
      </w:pPr>
      <w:r w:rsidRPr="002D3210">
        <w:t>ostale stručne, znanstvene i tehničke djelatnosti.</w:t>
      </w:r>
    </w:p>
    <w:p w14:paraId="3D308142" w14:textId="77777777" w:rsidR="00FD56C5" w:rsidRPr="00F63AAD" w:rsidRDefault="00FD56C5" w:rsidP="00FD56C5">
      <w:pPr>
        <w:spacing w:beforeLines="40" w:before="96" w:afterLines="40" w:after="96"/>
        <w:ind w:left="1080"/>
        <w:jc w:val="both"/>
      </w:pPr>
    </w:p>
    <w:p w14:paraId="08DB9653" w14:textId="77777777" w:rsidR="00FD56C5" w:rsidRPr="00B52883" w:rsidRDefault="00FD56C5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t>Zakonske i druge pravne osnove</w:t>
      </w:r>
    </w:p>
    <w:p w14:paraId="6B229D5B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Zakon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visokom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obrazovanju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znanstvenoj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djelatnosti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> </w:t>
      </w:r>
      <w:hyperlink r:id="rId8" w:history="1"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(„</w:t>
        </w:r>
        <w:proofErr w:type="spellStart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Narodne</w:t>
        </w:r>
        <w:proofErr w:type="spellEnd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novine</w:t>
        </w:r>
        <w:proofErr w:type="spellEnd"/>
        <w:proofErr w:type="gramStart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“ br</w:t>
        </w:r>
        <w:proofErr w:type="gramEnd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. 119/22.)</w:t>
        </w:r>
      </w:hyperlink>
    </w:p>
    <w:p w14:paraId="29FB9689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Zakon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radu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</w:rPr>
        <w:t xml:space="preserve">. 93/14., 127/17., 98/19., 151/22.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64/23.)</w:t>
      </w:r>
    </w:p>
    <w:p w14:paraId="33CABD98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Zakon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ustanovama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</w:rPr>
        <w:t xml:space="preserve">. 76/93., 29/97., 47/99., 35/08., 127/19.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151/22.)</w:t>
      </w:r>
    </w:p>
    <w:p w14:paraId="03D83010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Zakon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zaštiti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radu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</w:rPr>
        <w:t xml:space="preserve">. 71/14., 118/14., 154/14. , 94/18.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96/18.)</w:t>
      </w:r>
    </w:p>
    <w:p w14:paraId="17B88000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Zakon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akademskom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stručnom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nazivu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akademskom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stupnju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</w:rPr>
        <w:t>. 123/23.)</w:t>
      </w:r>
    </w:p>
    <w:p w14:paraId="1C133D98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Zakon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plaćama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javnim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službama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</w:rPr>
        <w:t xml:space="preserve">. 27/01.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39/09.)</w:t>
      </w:r>
    </w:p>
    <w:p w14:paraId="292EAF89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sz w:val="24"/>
          <w:szCs w:val="24"/>
        </w:rPr>
        <w:t>Zakon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sz w:val="24"/>
          <w:szCs w:val="24"/>
        </w:rPr>
        <w:t>osnovici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sz w:val="24"/>
          <w:szCs w:val="24"/>
        </w:rPr>
        <w:t>plaće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sz w:val="24"/>
          <w:szCs w:val="24"/>
        </w:rPr>
        <w:t>javnim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sz w:val="24"/>
          <w:szCs w:val="24"/>
        </w:rPr>
        <w:t>službama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803ADE">
        <w:rPr>
          <w:rFonts w:ascii="Times New Roman" w:hAnsi="Times New Roman"/>
          <w:sz w:val="24"/>
          <w:szCs w:val="24"/>
        </w:rPr>
        <w:t>broj</w:t>
      </w:r>
      <w:proofErr w:type="spellEnd"/>
      <w:proofErr w:type="gramEnd"/>
      <w:r w:rsidRPr="00803ADE">
        <w:rPr>
          <w:rFonts w:ascii="Times New Roman" w:hAnsi="Times New Roman"/>
          <w:sz w:val="24"/>
          <w:szCs w:val="24"/>
        </w:rPr>
        <w:t xml:space="preserve"> 39/09. </w:t>
      </w:r>
      <w:proofErr w:type="spellStart"/>
      <w:r w:rsidRPr="00803ADE">
        <w:rPr>
          <w:rFonts w:ascii="Times New Roman" w:hAnsi="Times New Roman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124/09.)</w:t>
      </w:r>
    </w:p>
    <w:p w14:paraId="7F10E0E6" w14:textId="77777777" w:rsidR="00FD56C5" w:rsidRPr="00803ADE" w:rsidRDefault="00FD56C5" w:rsidP="00FD56C5">
      <w:pPr>
        <w:spacing w:line="360" w:lineRule="auto"/>
        <w:jc w:val="both"/>
      </w:pPr>
      <w:r w:rsidRPr="00803ADE">
        <w:t>Zakon o javnoj nabavi („Narodne novine“ br. 120/16. i 114/22.)</w:t>
      </w:r>
    </w:p>
    <w:p w14:paraId="4590D85B" w14:textId="77777777" w:rsidR="00FD56C5" w:rsidRPr="00803ADE" w:rsidRDefault="00FD56C5" w:rsidP="00FD56C5">
      <w:pPr>
        <w:spacing w:line="360" w:lineRule="auto"/>
        <w:jc w:val="both"/>
      </w:pPr>
      <w:r w:rsidRPr="00803ADE">
        <w:t>Zakon o sustavu unutarnjih kontrola u javnom sektoru („Narodne novine“ br. 78/15. i 102/19.)</w:t>
      </w:r>
    </w:p>
    <w:p w14:paraId="60C8FE30" w14:textId="77777777" w:rsidR="00FD56C5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Temeljni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kolektivni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ugovor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službenike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namještenike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javnim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službama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 </w:t>
      </w:r>
      <w:hyperlink r:id="rId9" w:history="1"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56/22</w:t>
        </w:r>
      </w:hyperlink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.),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Dodatak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I.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Temeljnom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Kolektivnom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ugovoru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službenike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namještenike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javnim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službama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novine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“ br. </w:t>
      </w:r>
      <w:hyperlink r:id="rId10" w:history="1"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127/22</w:t>
        </w:r>
      </w:hyperlink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.),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Dodatak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II.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Temeljnom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kolektivnom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ugovoru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lastRenderedPageBreak/>
        <w:t>službenike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namještenike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javnim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službama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. 58/23.)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Dodatak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III.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Temeljnom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kolektivnom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ugovoru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službenike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namještenike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javnim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službama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 128/23.)</w:t>
      </w:r>
    </w:p>
    <w:p w14:paraId="19CC5D31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Kolektivni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ugovor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znanost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visoko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obrazovanje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</w:rPr>
        <w:t>. 9/19., 9/19, 122/19., 52/20.)</w:t>
      </w:r>
    </w:p>
    <w:p w14:paraId="501FEDE7" w14:textId="77777777" w:rsidR="00FD56C5" w:rsidRPr="00803ADE" w:rsidRDefault="00FD56C5" w:rsidP="00FD56C5">
      <w:pPr>
        <w:spacing w:line="360" w:lineRule="auto"/>
        <w:jc w:val="both"/>
      </w:pPr>
      <w:r w:rsidRPr="00803ADE">
        <w:t>Uredba o nazivima radnih mjesta i koeficijentima složenosti poslova u javnim službama</w:t>
      </w:r>
    </w:p>
    <w:p w14:paraId="73F68D3C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Pravilnik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umjetničkim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područjima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poljima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granama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Narodne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novine</w:t>
      </w:r>
      <w:proofErr w:type="spellEnd"/>
      <w:proofErr w:type="gramStart"/>
      <w:r w:rsidRPr="00803ADE">
        <w:rPr>
          <w:rFonts w:ascii="Times New Roman" w:hAnsi="Times New Roman"/>
          <w:color w:val="333333"/>
          <w:sz w:val="24"/>
          <w:szCs w:val="24"/>
        </w:rPr>
        <w:t>“ br</w:t>
      </w:r>
      <w:proofErr w:type="gramEnd"/>
      <w:r w:rsidRPr="00803ADE">
        <w:rPr>
          <w:rFonts w:ascii="Times New Roman" w:hAnsi="Times New Roman"/>
          <w:color w:val="333333"/>
          <w:sz w:val="24"/>
          <w:szCs w:val="24"/>
        </w:rPr>
        <w:t xml:space="preserve">. 18/09., 82/12., 32/13., 34/16.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56/22.)</w:t>
      </w:r>
    </w:p>
    <w:p w14:paraId="54951A3A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obliku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načinu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provedbe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nastupnog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predavanja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izbor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znanstveno-nastavna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umjetničko-nastavna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> („</w:t>
      </w:r>
      <w:proofErr w:type="spellStart"/>
      <w:r w:rsidR="00CE0714">
        <w:fldChar w:fldCharType="begin"/>
      </w:r>
      <w:r w:rsidR="00CE0714">
        <w:instrText xml:space="preserve"> HYPERLINK "http://www.rektorski-zbor.hr/fileadmin/rektorat/O_Sveucilistu/Tijela_sluzbe/Rektorski_zbor/dok</w:instrText>
      </w:r>
      <w:r w:rsidR="00CE0714">
        <w:instrText xml:space="preserve">umenti/odluka_o_obliku_i_nacinu_provedbe_nastupnog_predavanja_za_izbor_u_znanstveno-nastavna_zvanja_umjetniko-nastavna_zvanja_i_nastavna_zvanja_nn_129_2005__2_.pdf" </w:instrText>
      </w:r>
      <w:r w:rsidR="00CE0714">
        <w:fldChar w:fldCharType="separate"/>
      </w:r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Narodne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“ br</w:t>
      </w:r>
      <w:proofErr w:type="gram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. 129/2005</w:t>
      </w:r>
      <w:r w:rsidR="00CE0714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fldChar w:fldCharType="end"/>
      </w:r>
      <w:r w:rsidRPr="00803ADE">
        <w:rPr>
          <w:rFonts w:ascii="Times New Roman" w:hAnsi="Times New Roman"/>
          <w:color w:val="333333"/>
          <w:sz w:val="24"/>
          <w:szCs w:val="24"/>
        </w:rPr>
        <w:t>)</w:t>
      </w:r>
    </w:p>
    <w:p w14:paraId="771BFE68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nužnim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uvjetima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ocjenu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stručne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djelatnosti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postupku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izbora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="00CE0714">
        <w:fldChar w:fldCharType="begin"/>
      </w:r>
      <w:r w:rsidR="00CE0714">
        <w:instrText xml:space="preserve"> HYPERLINK "http://www.rektorski-zbor.hr/fileadmin/rektorat/O_Sveucilistu/Tijela_sluzbe/Rektorski_zbor/dokumenti/nn_13_2012_odluka_o_nuznim_uvjetima_izbor_u_zvanja.pdf" </w:instrText>
      </w:r>
      <w:r w:rsidR="00CE0714">
        <w:fldChar w:fldCharType="separate"/>
      </w:r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Narodne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novine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“ br. 13/2012)</w:t>
      </w:r>
      <w:r w:rsidRPr="00803AD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="00CE071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fldChar w:fldCharType="end"/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izmjeni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dopuni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nužnim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uvjetima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ocjenu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stručne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djelatnosti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postupku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izbora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> („</w:t>
      </w:r>
      <w:proofErr w:type="spellStart"/>
      <w:r w:rsidR="00CE0714">
        <w:fldChar w:fldCharType="begin"/>
      </w:r>
      <w:r w:rsidR="00CE0714">
        <w:instrText xml:space="preserve"> HYPERLINK "http://www.rektorski-zbor.hr/fileadmin/rektorat/O_Sveucilistu/Tijela_sluzbe/Rektorski_zbor/dokumenti/NN_120_2021</w:instrText>
      </w:r>
      <w:r w:rsidR="00CE0714">
        <w:instrText xml:space="preserve">_Odluka_o_izmjeni_i_dopuni_Odluke_o_nuznim_uvjetima_za_ocjenu_nastavne_i_strucne_djelatnosti_u_postupku_izbora_u_nastavna_zvanja.pdf" </w:instrText>
      </w:r>
      <w:r w:rsidR="00CE0714">
        <w:fldChar w:fldCharType="separate"/>
      </w:r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Narodne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novine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“ br. 120/2021</w:t>
      </w:r>
      <w:r w:rsidR="00CE0714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fldChar w:fldCharType="end"/>
      </w:r>
      <w:r w:rsidRPr="00803ADE">
        <w:rPr>
          <w:rFonts w:ascii="Times New Roman" w:hAnsi="Times New Roman"/>
          <w:color w:val="333333"/>
          <w:sz w:val="24"/>
          <w:szCs w:val="24"/>
        </w:rPr>
        <w:t>)</w:t>
      </w:r>
    </w:p>
    <w:p w14:paraId="07FBC5BC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nužnim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uvjetima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ocjenu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stručne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djelatnosti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postupku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izbora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znanstveno-nastavna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> („</w:t>
      </w:r>
      <w:proofErr w:type="spellStart"/>
      <w:r w:rsidR="00CE0714">
        <w:fldChar w:fldCharType="begin"/>
      </w:r>
      <w:r w:rsidR="00CE0714">
        <w:instrText xml:space="preserve"> HYPERLINK "http://www.rektorski-zbor.hr/fileadmin/rektorat/O_Sveucilistu/Tijela_sluzbe/Rektorski_zbor/dokumenti2/Odluka_Rektorskog_zbora_o_uvjetima_za_izbor_u_znanstveno-nastavna_zvanja_NN_106_2006.pdf" </w:instrText>
      </w:r>
      <w:r w:rsidR="00CE0714">
        <w:fldChar w:fldCharType="separate"/>
      </w:r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Narodne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“ br</w:t>
      </w:r>
      <w:proofErr w:type="gram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. 106/2006</w:t>
      </w:r>
      <w:r w:rsidR="00CE0714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fldChar w:fldCharType="end"/>
      </w:r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122/2017) </w:t>
      </w:r>
    </w:p>
    <w:p w14:paraId="60DD6AC7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izmjeni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dopuni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nužnim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uvjetima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ocjenu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znanstveno-stručne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djelatnosti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postupku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izbora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znanstveno-nastavna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="00CE0714">
        <w:fldChar w:fldCharType="begin"/>
      </w:r>
      <w:r w:rsidR="00CE0714">
        <w:instrText xml:space="preserve"> HYPERLINK "http://www.rektorski-zbor.hr/fileadmin/rektorat/O_Sveucilistu/Tijela_sluz</w:instrText>
      </w:r>
      <w:r w:rsidR="00CE0714">
        <w:instrText xml:space="preserve">be/Rektorski_zbor/dokumenti/NN_120_2021_Odluka_o_izmjeni_i_dopuni_Odluke_o_nuznim_uvjetima_za_ocjenu_nastavne_i_znanstveno-strucne_djelatnosti_u_postupku_izbora_u_znanstveno-nastavna_zvanja.pdf" </w:instrText>
      </w:r>
      <w:r w:rsidR="00CE0714">
        <w:fldChar w:fldCharType="separate"/>
      </w:r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Narodne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“ br</w:t>
      </w:r>
      <w:proofErr w:type="gram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. 120/2021</w:t>
      </w:r>
      <w:r w:rsidR="00CE0714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fldChar w:fldCharType="end"/>
      </w:r>
      <w:r w:rsidRPr="00803ADE">
        <w:rPr>
          <w:rFonts w:ascii="Times New Roman" w:hAnsi="Times New Roman"/>
          <w:color w:val="333333"/>
          <w:sz w:val="24"/>
          <w:szCs w:val="24"/>
        </w:rPr>
        <w:t>)</w:t>
      </w:r>
    </w:p>
    <w:p w14:paraId="295637F3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Odluka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minimalnim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uvjetima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radnih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obveza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reizbor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znanstveno-nastavna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umjetničko-nastavna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nastavna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stručna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radna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mjesta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te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obliku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izvješća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stručnog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povjerenstva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radu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zaposlenika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postupku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reizbora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="00CE0714">
        <w:fldChar w:fldCharType="begin"/>
      </w:r>
      <w:r w:rsidR="00CE0714">
        <w:instrText xml:space="preserve"> HYPERLINK "http://www.rektorski-zbor.hr/fileadmin/rektor</w:instrText>
      </w:r>
      <w:r w:rsidR="00CE0714">
        <w:instrText xml:space="preserve">ski_zborRH/dokumenti/Odluka_minimalni_uvjeti_za_reizbor_NN_24_2021.pdf" </w:instrText>
      </w:r>
      <w:r w:rsidR="00CE0714">
        <w:fldChar w:fldCharType="separate"/>
      </w:r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Narodne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“ br</w:t>
      </w:r>
      <w:proofErr w:type="gram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. 24/2021</w:t>
      </w:r>
      <w:r w:rsidR="00CE0714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fldChar w:fldCharType="end"/>
      </w:r>
      <w:r w:rsidRPr="00803ADE">
        <w:rPr>
          <w:rFonts w:ascii="Times New Roman" w:hAnsi="Times New Roman"/>
          <w:color w:val="333333"/>
          <w:sz w:val="24"/>
          <w:szCs w:val="24"/>
        </w:rPr>
        <w:t>)</w:t>
      </w:r>
    </w:p>
    <w:p w14:paraId="6BAD2F14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Pravilnik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uvjetima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izbor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(„</w:t>
      </w:r>
      <w:proofErr w:type="spellStart"/>
      <w:r w:rsidR="00CE0714">
        <w:fldChar w:fldCharType="begin"/>
      </w:r>
      <w:r w:rsidR="00CE0714">
        <w:instrText xml:space="preserve"> HYPERLINK "https://narodne-novine.nn.hr/clanci/sluzbeni/2017_03_28_652.html" </w:instrText>
      </w:r>
      <w:r w:rsidR="00CE0714">
        <w:fldChar w:fldCharType="separate"/>
      </w:r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Narodne</w:t>
      </w:r>
      <w:proofErr w:type="spell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novine</w:t>
      </w:r>
      <w:proofErr w:type="spellEnd"/>
      <w:proofErr w:type="gramStart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“ br</w:t>
      </w:r>
      <w:proofErr w:type="gramEnd"/>
      <w:r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. 28/17.)</w:t>
      </w:r>
      <w:r w:rsidR="00CE0714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fldChar w:fldCharType="end"/>
      </w:r>
    </w:p>
    <w:p w14:paraId="6DF40F3E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Pravilnik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izmjenama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dopunama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Pravilnika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o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uvjetima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izbor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znanstvena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color w:val="333333"/>
          <w:sz w:val="24"/>
          <w:szCs w:val="24"/>
        </w:rPr>
        <w:t>zvanja</w:t>
      </w:r>
      <w:proofErr w:type="spellEnd"/>
      <w:r w:rsidRPr="00803ADE">
        <w:rPr>
          <w:rFonts w:ascii="Times New Roman" w:hAnsi="Times New Roman"/>
          <w:color w:val="333333"/>
          <w:sz w:val="24"/>
          <w:szCs w:val="24"/>
        </w:rPr>
        <w:t> </w:t>
      </w:r>
      <w:hyperlink r:id="rId11" w:history="1"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(„</w:t>
        </w:r>
        <w:proofErr w:type="spellStart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Narodne</w:t>
        </w:r>
        <w:proofErr w:type="spellEnd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novine</w:t>
        </w:r>
        <w:proofErr w:type="spellEnd"/>
        <w:proofErr w:type="gramStart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“ br</w:t>
        </w:r>
        <w:proofErr w:type="gramEnd"/>
        <w:r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. 111/22.</w:t>
        </w:r>
      </w:hyperlink>
      <w:r w:rsidRPr="00803ADE">
        <w:rPr>
          <w:rFonts w:ascii="Times New Roman" w:hAnsi="Times New Roman"/>
          <w:color w:val="333333"/>
          <w:sz w:val="24"/>
          <w:szCs w:val="24"/>
        </w:rPr>
        <w:t>)</w:t>
      </w:r>
    </w:p>
    <w:p w14:paraId="46F9BCD4" w14:textId="77777777" w:rsidR="00FD56C5" w:rsidRPr="00803ADE" w:rsidRDefault="00FD56C5" w:rsidP="00FD56C5">
      <w:pPr>
        <w:spacing w:line="360" w:lineRule="auto"/>
        <w:jc w:val="both"/>
      </w:pPr>
      <w:r w:rsidRPr="00803ADE">
        <w:t>Pravilnik o sustavu unutarnjih kontrola u javnom sektoru</w:t>
      </w:r>
    </w:p>
    <w:p w14:paraId="75CDDBDE" w14:textId="77777777" w:rsidR="00FD56C5" w:rsidRPr="00803ADE" w:rsidRDefault="00FD56C5" w:rsidP="00FD56C5">
      <w:pPr>
        <w:spacing w:line="360" w:lineRule="auto"/>
        <w:jc w:val="both"/>
      </w:pPr>
      <w:r w:rsidRPr="00803ADE">
        <w:t>Pravilnik o unutarnjoj reviziji u javnom sektoru</w:t>
      </w:r>
    </w:p>
    <w:p w14:paraId="7578BF18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2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provedbi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postupka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izbora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/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reizbora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zvanja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</w:t>
        </w:r>
        <w:proofErr w:type="spellEnd"/>
        <w:proofErr w:type="gram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odgovarajuća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radna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mjesta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-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pročišćeni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tekst</w:t>
        </w:r>
        <w:proofErr w:type="spellEnd"/>
      </w:hyperlink>
    </w:p>
    <w:p w14:paraId="3447E7D7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3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Statut</w:t>
        </w:r>
        <w:proofErr w:type="spellEnd"/>
      </w:hyperlink>
      <w:r w:rsidR="00FD56C5"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FD56C5" w:rsidRPr="00803ADE">
        <w:rPr>
          <w:rFonts w:ascii="Times New Roman" w:hAnsi="Times New Roman"/>
          <w:color w:val="333333"/>
          <w:sz w:val="24"/>
          <w:szCs w:val="24"/>
        </w:rPr>
        <w:t>Sveučilišta</w:t>
      </w:r>
      <w:proofErr w:type="spellEnd"/>
      <w:r w:rsidR="00FD56C5"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FD56C5" w:rsidRPr="00803ADE">
        <w:rPr>
          <w:rFonts w:ascii="Times New Roman" w:hAnsi="Times New Roman"/>
          <w:color w:val="333333"/>
          <w:sz w:val="24"/>
          <w:szCs w:val="24"/>
        </w:rPr>
        <w:t>Josipa</w:t>
      </w:r>
      <w:proofErr w:type="spellEnd"/>
      <w:r w:rsidR="00FD56C5"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FD56C5" w:rsidRPr="00803ADE">
        <w:rPr>
          <w:rFonts w:ascii="Times New Roman" w:hAnsi="Times New Roman"/>
          <w:color w:val="333333"/>
          <w:sz w:val="24"/>
          <w:szCs w:val="24"/>
        </w:rPr>
        <w:t>Jurja</w:t>
      </w:r>
      <w:proofErr w:type="spellEnd"/>
      <w:r w:rsidR="00FD56C5" w:rsidRPr="00803AD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FD56C5" w:rsidRPr="00803ADE">
        <w:rPr>
          <w:rFonts w:ascii="Times New Roman" w:hAnsi="Times New Roman"/>
          <w:color w:val="333333"/>
          <w:sz w:val="24"/>
          <w:szCs w:val="24"/>
        </w:rPr>
        <w:t>Strossmayera</w:t>
      </w:r>
      <w:proofErr w:type="spellEnd"/>
      <w:r w:rsidR="00FD56C5" w:rsidRPr="00803ADE">
        <w:rPr>
          <w:rFonts w:ascii="Times New Roman" w:hAnsi="Times New Roman"/>
          <w:color w:val="333333"/>
          <w:sz w:val="24"/>
          <w:szCs w:val="24"/>
        </w:rPr>
        <w:t xml:space="preserve"> u </w:t>
      </w:r>
      <w:proofErr w:type="spellStart"/>
      <w:r w:rsidR="00FD56C5" w:rsidRPr="00803ADE">
        <w:rPr>
          <w:rFonts w:ascii="Times New Roman" w:hAnsi="Times New Roman"/>
          <w:color w:val="333333"/>
          <w:sz w:val="24"/>
          <w:szCs w:val="24"/>
        </w:rPr>
        <w:t>Osijeku</w:t>
      </w:r>
      <w:proofErr w:type="spellEnd"/>
    </w:p>
    <w:p w14:paraId="45960124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4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Statut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Građevinskog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arhitektonskog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fakulteta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Osijek </w:t>
        </w:r>
      </w:hyperlink>
    </w:p>
    <w:p w14:paraId="26B69A58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5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izdavačkoj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djelatnosti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</w:p>
    <w:p w14:paraId="464BFAC2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6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raspisivanju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provedbi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javnih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natječaja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</w:t>
        </w:r>
        <w:proofErr w:type="spellEnd"/>
        <w:proofErr w:type="gram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</w:p>
    <w:p w14:paraId="6BDFC7AE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7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Etički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kodeks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</w:p>
    <w:p w14:paraId="02FC4AF0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8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Odluka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izmjenama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dopunama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ustroju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djelovanju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sustava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za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osiguranje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kvalitete</w:t>
        </w:r>
        <w:proofErr w:type="spellEnd"/>
      </w:hyperlink>
    </w:p>
    <w:p w14:paraId="23D37BE2" w14:textId="77777777" w:rsidR="00FD56C5" w:rsidRPr="00803ADE" w:rsidRDefault="00FD56C5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803ADE">
        <w:rPr>
          <w:rFonts w:ascii="Times New Roman" w:hAnsi="Times New Roman"/>
          <w:sz w:val="24"/>
          <w:szCs w:val="24"/>
        </w:rPr>
        <w:t>Pravilnik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o Erasmus+ </w:t>
      </w:r>
      <w:proofErr w:type="spellStart"/>
      <w:r w:rsidRPr="00803ADE">
        <w:rPr>
          <w:rFonts w:ascii="Times New Roman" w:hAnsi="Times New Roman"/>
          <w:sz w:val="24"/>
          <w:szCs w:val="24"/>
        </w:rPr>
        <w:t>programu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sz w:val="24"/>
          <w:szCs w:val="24"/>
        </w:rPr>
        <w:t>međunarodne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sz w:val="24"/>
          <w:szCs w:val="24"/>
        </w:rPr>
        <w:t>mobilnosti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03ADE">
        <w:rPr>
          <w:rFonts w:ascii="Times New Roman" w:hAnsi="Times New Roman"/>
          <w:sz w:val="24"/>
          <w:szCs w:val="24"/>
        </w:rPr>
        <w:t>pročišćeni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ADE">
        <w:rPr>
          <w:rFonts w:ascii="Times New Roman" w:hAnsi="Times New Roman"/>
          <w:sz w:val="24"/>
          <w:szCs w:val="24"/>
        </w:rPr>
        <w:t>tekst</w:t>
      </w:r>
      <w:proofErr w:type="spellEnd"/>
      <w:r w:rsidRPr="00803ADE">
        <w:rPr>
          <w:rFonts w:ascii="Times New Roman" w:hAnsi="Times New Roman"/>
          <w:sz w:val="24"/>
          <w:szCs w:val="24"/>
        </w:rPr>
        <w:t xml:space="preserve"> </w:t>
      </w:r>
    </w:p>
    <w:p w14:paraId="03444468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19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financijskom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poslovanju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-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pročišćeni-tekst</w:t>
        </w:r>
        <w:proofErr w:type="spellEnd"/>
      </w:hyperlink>
    </w:p>
    <w:p w14:paraId="6D00EFD8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0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poslijediplomskim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studijima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</w:t>
        </w:r>
        <w:proofErr w:type="spellEnd"/>
        <w:proofErr w:type="gram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  <w:r w:rsidR="00FD56C5"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– </w:t>
      </w:r>
      <w:proofErr w:type="spellStart"/>
      <w:r w:rsidR="00FD56C5"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pročišćeni</w:t>
      </w:r>
      <w:proofErr w:type="spellEnd"/>
      <w:r w:rsidR="00FD56C5"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 xml:space="preserve"> </w:t>
      </w:r>
      <w:proofErr w:type="spellStart"/>
      <w:r w:rsidR="00FD56C5" w:rsidRPr="00803ADE">
        <w:rPr>
          <w:rStyle w:val="Hiperveza"/>
          <w:rFonts w:ascii="Times New Roman" w:hAnsi="Times New Roman"/>
          <w:color w:val="000000"/>
          <w:sz w:val="24"/>
          <w:szCs w:val="24"/>
          <w:u w:val="none"/>
          <w:bdr w:val="none" w:sz="0" w:space="0" w:color="auto" w:frame="1"/>
        </w:rPr>
        <w:t>tekst</w:t>
      </w:r>
      <w:proofErr w:type="spellEnd"/>
    </w:p>
    <w:p w14:paraId="57FE15CD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1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sprječavanju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nepotizma</w:t>
        </w:r>
        <w:proofErr w:type="spellEnd"/>
      </w:hyperlink>
    </w:p>
    <w:p w14:paraId="49972C45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2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stegovnoj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odgovornosti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nastavnika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suradnika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</w:p>
    <w:p w14:paraId="478A21E4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3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stegovnoj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odgovornosti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studenata</w:t>
        </w:r>
        <w:proofErr w:type="spellEnd"/>
      </w:hyperlink>
    </w:p>
    <w:p w14:paraId="194304F7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4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studijima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studiranju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</w:t>
        </w:r>
        <w:proofErr w:type="spellEnd"/>
        <w:proofErr w:type="gram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</w:p>
    <w:p w14:paraId="3B22491A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5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sukobima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interesa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obveza</w:t>
        </w:r>
        <w:proofErr w:type="spellEnd"/>
      </w:hyperlink>
    </w:p>
    <w:p w14:paraId="2D5B4E54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6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ustroju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djelovanju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sustava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za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osiguranje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kvalitete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</w:t>
        </w:r>
        <w:proofErr w:type="spellEnd"/>
        <w:proofErr w:type="gram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</w:p>
    <w:p w14:paraId="22D8A4DD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7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uvjetima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načinu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ostvarivanja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proofErr w:type="gram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</w:t>
        </w:r>
        <w:proofErr w:type="spellEnd"/>
        <w:proofErr w:type="gram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dodjelu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studentskih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stipendija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potpora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Sveučilišta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Josipa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Jurja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Strossmayera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u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Osijeku</w:t>
        </w:r>
        <w:proofErr w:type="spellEnd"/>
      </w:hyperlink>
    </w:p>
    <w:p w14:paraId="6C397C89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8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vrednovanju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rada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asistenata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,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poslijedoktoranada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mentora</w:t>
        </w:r>
        <w:proofErr w:type="spellEnd"/>
      </w:hyperlink>
    </w:p>
    <w:p w14:paraId="746B9432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29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popisu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imovine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obveza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postupanju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s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imovinom</w:t>
        </w:r>
        <w:proofErr w:type="spellEnd"/>
      </w:hyperlink>
    </w:p>
    <w:p w14:paraId="5E2128E4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0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radu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Građevinskog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arhitektonskog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fakulteta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</w:p>
    <w:p w14:paraId="392A8DDE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1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korištenju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službenog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vozila</w:t>
        </w:r>
        <w:proofErr w:type="spellEnd"/>
      </w:hyperlink>
    </w:p>
    <w:p w14:paraId="30914BBA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2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postupku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unutarnjeg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prijavljivanja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nepravilnosti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</w:p>
    <w:p w14:paraId="5112DC63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3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zaštiti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osobnih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podataka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</w:p>
    <w:p w14:paraId="5B9D962F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4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kvaliteti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- 2019</w:t>
        </w:r>
      </w:hyperlink>
    </w:p>
    <w:p w14:paraId="47976935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5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završnim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diplomskim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ispitima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-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pročišćeni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tekst</w:t>
        </w:r>
        <w:proofErr w:type="spellEnd"/>
      </w:hyperlink>
    </w:p>
    <w:p w14:paraId="16ABF1D2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6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za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upravljanje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dokumentarnim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gradivom</w:t>
        </w:r>
        <w:proofErr w:type="spellEnd"/>
      </w:hyperlink>
    </w:p>
    <w:p w14:paraId="5D68B76A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7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nastavnim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stručnim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bazama</w:t>
        </w:r>
        <w:proofErr w:type="spellEnd"/>
      </w:hyperlink>
    </w:p>
    <w:p w14:paraId="15514B35" w14:textId="77777777" w:rsidR="00FD56C5" w:rsidRPr="00803ADE" w:rsidRDefault="00CE0714" w:rsidP="00FD56C5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hyperlink r:id="rId38" w:tgtFrame="_blank" w:history="1"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Pravilnik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o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obveznoj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stručnoj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praksi</w:t>
        </w:r>
        <w:proofErr w:type="spellEnd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FD56C5" w:rsidRPr="00803ADE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studenata</w:t>
        </w:r>
        <w:proofErr w:type="spellEnd"/>
      </w:hyperlink>
    </w:p>
    <w:p w14:paraId="6ABEE0BB" w14:textId="77777777" w:rsidR="00FD56C5" w:rsidRPr="00803ADE" w:rsidRDefault="00FD56C5" w:rsidP="00FD56C5">
      <w:pPr>
        <w:spacing w:line="360" w:lineRule="auto"/>
        <w:jc w:val="both"/>
      </w:pPr>
      <w:r w:rsidRPr="00803ADE">
        <w:t>Pravilnik o ustrojstvu radnih mjesta Građevinskog i arhitektonskog fakulteta Osijek</w:t>
      </w:r>
    </w:p>
    <w:p w14:paraId="37C053C7" w14:textId="77777777" w:rsidR="00FD56C5" w:rsidRDefault="00FD56C5" w:rsidP="00FD56C5">
      <w:pPr>
        <w:spacing w:line="360" w:lineRule="auto"/>
        <w:jc w:val="both"/>
      </w:pPr>
      <w:r w:rsidRPr="00803ADE">
        <w:t>Pravilnik o uredskom poslovanju</w:t>
      </w:r>
    </w:p>
    <w:p w14:paraId="685ADE12" w14:textId="77777777" w:rsidR="00FD56C5" w:rsidRPr="004C18EA" w:rsidRDefault="00FD56C5" w:rsidP="00FD56C5">
      <w:pPr>
        <w:pStyle w:val="StandardWeb"/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8EA">
        <w:rPr>
          <w:rFonts w:ascii="Times New Roman" w:hAnsi="Times New Roman"/>
          <w:sz w:val="24"/>
          <w:szCs w:val="24"/>
        </w:rPr>
        <w:t>Strategija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razvoja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Građevinskog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i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arhitektonskog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fakulteta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Osijek 2023. – 2027.</w:t>
      </w:r>
    </w:p>
    <w:p w14:paraId="5A628623" w14:textId="21188653" w:rsidR="008E308B" w:rsidRDefault="008E308B" w:rsidP="008E308B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5D47A" w14:textId="172696EA" w:rsidR="00A70E85" w:rsidRDefault="00A70E85" w:rsidP="008E308B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83B71" w14:textId="258D2CE1" w:rsidR="00190056" w:rsidRDefault="00190056" w:rsidP="008E308B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F6A83" w14:textId="68A5F4F6" w:rsidR="00190056" w:rsidRDefault="00190056" w:rsidP="008E308B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3B7D7" w14:textId="3327D696" w:rsidR="00190056" w:rsidRPr="007D40C4" w:rsidRDefault="00190056" w:rsidP="007D40C4">
      <w:pPr>
        <w:jc w:val="both"/>
        <w:rPr>
          <w:b/>
          <w:bCs/>
        </w:rPr>
      </w:pPr>
    </w:p>
    <w:p w14:paraId="2530D2EC" w14:textId="780FE103" w:rsidR="00636E61" w:rsidRPr="00B52883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bookmarkStart w:id="0" w:name="_GoBack"/>
      <w:bookmarkEnd w:id="0"/>
      <w:r w:rsidRPr="00B52883">
        <w:rPr>
          <w:rFonts w:eastAsiaTheme="minorHAnsi"/>
          <w:b/>
          <w:lang w:eastAsia="en-US"/>
        </w:rPr>
        <w:lastRenderedPageBreak/>
        <w:t>Ustrojstvo Fakulteta</w:t>
      </w:r>
    </w:p>
    <w:p w14:paraId="7DA69141" w14:textId="77777777" w:rsidR="002C2710" w:rsidRPr="008A3F40" w:rsidRDefault="002C2710" w:rsidP="00A70E85">
      <w:pPr>
        <w:pStyle w:val="Default"/>
        <w:spacing w:line="360" w:lineRule="auto"/>
        <w:jc w:val="both"/>
        <w:rPr>
          <w:lang w:val="hr-HR"/>
        </w:rPr>
      </w:pPr>
      <w:r w:rsidRPr="008A3F40">
        <w:rPr>
          <w:lang w:val="hr-HR"/>
        </w:rPr>
        <w:t>Ustroj</w:t>
      </w:r>
      <w:r>
        <w:rPr>
          <w:lang w:val="hr-HR"/>
        </w:rPr>
        <w:t>stvene jedinice Fakulteta jesu zavodi</w:t>
      </w:r>
      <w:r w:rsidRPr="008A3F40">
        <w:rPr>
          <w:lang w:val="hr-HR"/>
        </w:rPr>
        <w:t>, katedre, laboratorij, tajništvo</w:t>
      </w:r>
      <w:r>
        <w:rPr>
          <w:lang w:val="hr-HR"/>
        </w:rPr>
        <w:t xml:space="preserve"> i knjižnica. Zavod</w:t>
      </w:r>
      <w:r w:rsidRPr="008A3F40">
        <w:rPr>
          <w:lang w:val="hr-HR"/>
        </w:rPr>
        <w:t xml:space="preserve"> je temeljna ustroj</w:t>
      </w:r>
      <w:r>
        <w:rPr>
          <w:lang w:val="hr-HR"/>
        </w:rPr>
        <w:t>stvena</w:t>
      </w:r>
      <w:r w:rsidRPr="008A3F40">
        <w:rPr>
          <w:lang w:val="hr-HR"/>
        </w:rPr>
        <w:t xml:space="preserve"> jedinica Fakulteta za izvođenje nastavnog, znanstvenog i stručnog rada koja u svom sastavu može imati d</w:t>
      </w:r>
      <w:r>
        <w:rPr>
          <w:lang w:val="hr-HR"/>
        </w:rPr>
        <w:t xml:space="preserve">vije ili više katedri. </w:t>
      </w:r>
      <w:r w:rsidRPr="008A3F40">
        <w:rPr>
          <w:lang w:val="hr-HR"/>
        </w:rPr>
        <w:t xml:space="preserve"> </w:t>
      </w:r>
      <w:r>
        <w:rPr>
          <w:lang w:val="hr-HR"/>
        </w:rPr>
        <w:t>Članovi zavoda su nastavnici, suradnici te stručni suradnici koji imaju ugovor o radu na Fakultetu i koji sudjeluju u izvođenju nastavnog, znanstvenog, umjetničkog i stručnog rada. Katedra je niža ustrojstvena jedinica zavoda za izvođenje prvenstveno nastavnog, ali i znanstvenog i stručnog rada</w:t>
      </w:r>
      <w:r w:rsidRPr="008A3F40">
        <w:rPr>
          <w:lang w:val="hr-HR"/>
        </w:rPr>
        <w:t>.</w:t>
      </w:r>
      <w:r>
        <w:rPr>
          <w:lang w:val="hr-HR"/>
        </w:rPr>
        <w:t xml:space="preserve"> U pravilu se osniva za više srodnih predmeta, ali može biti i samostalna ustrojstvena jedinica za predmete koji ne zahtijevaju znanstveni pristup.</w:t>
      </w:r>
      <w:r w:rsidRPr="008A3F40">
        <w:rPr>
          <w:lang w:val="hr-HR"/>
        </w:rPr>
        <w:t xml:space="preserve"> Članovi Katedre su nastavnici i suradnici koji imaju ugovor o radu na Fakultetu i izvode nastavu odnosno sudjeluju u izvođenju nastave iz istog odnosno srodnih predmeta. </w:t>
      </w:r>
      <w:r>
        <w:rPr>
          <w:lang w:val="hr-HR"/>
        </w:rPr>
        <w:t xml:space="preserve">Laboratorij je samostalna ustrojstvena jedinica na Fakultetu u kojoj se izvode znanstvena istraživanja vezana uz znanstvene programe i znanstvene projekte, stručna istraživanja i praktični dio nastave. </w:t>
      </w:r>
      <w:r w:rsidRPr="008A3F40">
        <w:rPr>
          <w:lang w:val="hr-HR"/>
        </w:rPr>
        <w:t xml:space="preserve">Članovi laboratorija </w:t>
      </w:r>
      <w:r>
        <w:rPr>
          <w:lang w:val="hr-HR"/>
        </w:rPr>
        <w:t>su</w:t>
      </w:r>
      <w:r w:rsidRPr="008A3F40">
        <w:rPr>
          <w:lang w:val="hr-HR"/>
        </w:rPr>
        <w:t xml:space="preserve"> nastavnici </w:t>
      </w:r>
      <w:r>
        <w:rPr>
          <w:lang w:val="hr-HR"/>
        </w:rPr>
        <w:t xml:space="preserve">na znanstveno-nastavnom radnom mjestu, suradnici na suradničkim radnim mjestima, zaposlenici na stručnim radnim mjestima te laboranti koji imaju ugovor o radu na Fakultetu i koji sudjeluju u izvođenju praktičnog dijela nastave, znanstvenog i stručnog rada. </w:t>
      </w:r>
      <w:r w:rsidRPr="008A3F40">
        <w:rPr>
          <w:lang w:val="hr-HR"/>
        </w:rPr>
        <w:t xml:space="preserve">Tajništvo je </w:t>
      </w:r>
      <w:r>
        <w:rPr>
          <w:lang w:val="hr-HR"/>
        </w:rPr>
        <w:t xml:space="preserve">stručno-administrativna ustrojstvena jedinica Fakulteta </w:t>
      </w:r>
      <w:r w:rsidRPr="008A3F40">
        <w:rPr>
          <w:lang w:val="hr-HR"/>
        </w:rPr>
        <w:t>za obavljanje pravnih, stručno-administrativnih, financijsko-računovodstvenih</w:t>
      </w:r>
      <w:r>
        <w:rPr>
          <w:lang w:val="hr-HR"/>
        </w:rPr>
        <w:t>, poslova osiguravanja i unaprjeđivanja kvalitete</w:t>
      </w:r>
      <w:r w:rsidRPr="008A3F40">
        <w:rPr>
          <w:lang w:val="hr-HR"/>
        </w:rPr>
        <w:t xml:space="preserve">, poslova vezanih </w:t>
      </w:r>
      <w:r>
        <w:rPr>
          <w:lang w:val="hr-HR"/>
        </w:rPr>
        <w:t>uz</w:t>
      </w:r>
      <w:r w:rsidRPr="008A3F40">
        <w:rPr>
          <w:lang w:val="hr-HR"/>
        </w:rPr>
        <w:t xml:space="preserve"> studentska pitanja, tehničkih i pomoćnih poslova na Fakultetu te drugih poslova vezanih za uspješan rad Fakulteta utvrđen</w:t>
      </w:r>
      <w:r>
        <w:rPr>
          <w:lang w:val="hr-HR"/>
        </w:rPr>
        <w:t>ih</w:t>
      </w:r>
      <w:r w:rsidRPr="008A3F40">
        <w:rPr>
          <w:lang w:val="hr-HR"/>
        </w:rPr>
        <w:t xml:space="preserve"> Statutom i drugim općim aktima. Sve poslove Tajništvo obavlja za cijeli Fakultet, osim ako su ti poslovi u redovitoj djelatnosti drugih ustrojbenih jedinica Fakulteta utvrđenih </w:t>
      </w:r>
      <w:r>
        <w:rPr>
          <w:lang w:val="hr-HR"/>
        </w:rPr>
        <w:t>S</w:t>
      </w:r>
      <w:r w:rsidRPr="008A3F40">
        <w:rPr>
          <w:lang w:val="hr-HR"/>
        </w:rPr>
        <w:t>tatutom i drugim općim aktima Fakulteta. Tajništvo ima niže ustroj</w:t>
      </w:r>
      <w:r>
        <w:rPr>
          <w:lang w:val="hr-HR"/>
        </w:rPr>
        <w:t>stvene</w:t>
      </w:r>
      <w:r w:rsidRPr="008A3F40">
        <w:rPr>
          <w:lang w:val="hr-HR"/>
        </w:rPr>
        <w:t xml:space="preserve"> jedinice u svome sastavu. Radom tajništva ru</w:t>
      </w:r>
      <w:r>
        <w:rPr>
          <w:lang w:val="hr-HR"/>
        </w:rPr>
        <w:t>kovodi tajnik Fakulteta. Knjižnica je ustrojstvena jedinica Fakulteta za obavljanje knjižnično-informacijske zadaće i poslova vezanih za nastavne, znanstveno-istraživačke i stručne potrebe Fakulteta. Za neposredno i redovito rukovođenje u stručnim pitanjima, pitanjima rada s korisnicima, stjecanjem, zaštitom i obradom knjižničnog fonda, odgovoran je voditelj Knjižnice.</w:t>
      </w:r>
    </w:p>
    <w:p w14:paraId="5F12A8B1" w14:textId="77777777" w:rsidR="009D0294" w:rsidRDefault="009D0294" w:rsidP="00827D1E">
      <w:pPr>
        <w:spacing w:line="360" w:lineRule="auto"/>
        <w:jc w:val="both"/>
        <w:rPr>
          <w:b/>
          <w:bCs/>
        </w:rPr>
      </w:pPr>
    </w:p>
    <w:p w14:paraId="7E1A577B" w14:textId="32C0F702" w:rsidR="00636E61" w:rsidRPr="00B52883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259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t>Obrazloženje programa</w:t>
      </w:r>
    </w:p>
    <w:p w14:paraId="2EC2A5ED" w14:textId="18C11C62" w:rsidR="00827D1E" w:rsidRDefault="005E33D5" w:rsidP="00A70E85">
      <w:pPr>
        <w:spacing w:line="360" w:lineRule="auto"/>
        <w:jc w:val="both"/>
      </w:pPr>
      <w:r w:rsidRPr="0082125B">
        <w:rPr>
          <w:shd w:val="clear" w:color="auto" w:fill="FFFFFF"/>
        </w:rPr>
        <w:t xml:space="preserve">Studijski programi Građevinskog i arhitektonskog fakulteta Osijek temelj su suvremenog obrazovanja usmjerenog na razvoj praktičnih vještina i inženjerskog razmišljanja kroz rješavanje stvarnih problema. Oni pripremaju stručnjake za izazove u područjima građevinarstva te arhitekture i urbanizma, s fokusom na profesionalni razvoj i karijeru, dok </w:t>
      </w:r>
      <w:r w:rsidRPr="0082125B">
        <w:rPr>
          <w:shd w:val="clear" w:color="auto" w:fill="FFFFFF"/>
        </w:rPr>
        <w:lastRenderedPageBreak/>
        <w:t>poslijediplomski studiji naglasak stavljaju na znanstveno usavršavanje i istraživanje.</w:t>
      </w:r>
      <w:r w:rsidR="009D0294">
        <w:rPr>
          <w:shd w:val="clear" w:color="auto" w:fill="FFFFFF"/>
        </w:rPr>
        <w:t xml:space="preserve"> </w:t>
      </w:r>
      <w:r w:rsidR="00827D1E" w:rsidRPr="0082125B">
        <w:t xml:space="preserve">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="00827D1E" w:rsidRPr="0082125B">
        <w:rPr>
          <w:iCs/>
        </w:rPr>
        <w:t>Fakulteta</w:t>
      </w:r>
      <w:r w:rsidR="00827D1E" w:rsidRPr="0082125B">
        <w:t xml:space="preserve"> u kojem se obrazuju studenti, prema unaprijed utvrđenom nastavnom planu i programu te stječu odgovarajuće diplome. </w:t>
      </w:r>
    </w:p>
    <w:p w14:paraId="68BFB0E3" w14:textId="77777777" w:rsidR="00636E61" w:rsidRPr="0082125B" w:rsidRDefault="00636E61" w:rsidP="00A70E85">
      <w:pPr>
        <w:spacing w:line="360" w:lineRule="auto"/>
        <w:jc w:val="both"/>
      </w:pPr>
    </w:p>
    <w:p w14:paraId="639058DB" w14:textId="76A8A63A" w:rsidR="00EC5424" w:rsidRPr="00B52883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360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t>Program cjeloživotnog obrazovanja</w:t>
      </w:r>
    </w:p>
    <w:p w14:paraId="2BB16757" w14:textId="05D8A721" w:rsidR="00827D1E" w:rsidRPr="00EC5424" w:rsidRDefault="00827D1E" w:rsidP="00A70E85">
      <w:pPr>
        <w:pStyle w:val="Odlomakpopisa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5424">
        <w:rPr>
          <w:rFonts w:ascii="Times New Roman" w:hAnsi="Times New Roman" w:cs="Times New Roman"/>
          <w:sz w:val="24"/>
          <w:szCs w:val="24"/>
        </w:rPr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  <w:r w:rsidR="00EC5424" w:rsidRPr="00EC5424">
        <w:rPr>
          <w:rFonts w:ascii="Times New Roman" w:hAnsi="Times New Roman" w:cs="Times New Roman"/>
          <w:sz w:val="24"/>
          <w:szCs w:val="24"/>
          <w:shd w:val="clear" w:color="auto" w:fill="FFFFFF"/>
        </w:rPr>
        <w:t>Sukladno tome, Građevinski i arhitektonski fakultet Osijek već deset godina provodi program izobrazbe osoba koje provode energetsko certificiranje, energetski pregled zgrade i redoviti pregled sustava grijanja i sustava hlađenja ili klimatizacije u zgradi temeljem suglasnosti koju izdaje Ministarstvo prostornog uređenja, graditeljstva i državne imovine. Završetkom ovih programa, polaznici unaprjeđuju ne samo svoje kompetencije u području energetske održivosti i učinkovitosti već i opseg poslova i usluga koje mogu ponuditi na tržištu rada.</w:t>
      </w:r>
    </w:p>
    <w:p w14:paraId="63697A06" w14:textId="77777777" w:rsidR="009D0294" w:rsidRDefault="009D0294" w:rsidP="00A70E85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DFFCC" w14:textId="66AB1C90" w:rsidR="00636E61" w:rsidRPr="00B52883" w:rsidRDefault="00636E61" w:rsidP="00E209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BFBFBF" w:themeFill="background1" w:themeFillShade="BF"/>
        <w:spacing w:after="160" w:line="360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t>Međunarodna suradnja</w:t>
      </w:r>
    </w:p>
    <w:p w14:paraId="339A6808" w14:textId="4CD59495" w:rsidR="00827D1E" w:rsidRPr="00F0672D" w:rsidRDefault="00827D1E" w:rsidP="00A70E85">
      <w:pPr>
        <w:spacing w:after="150" w:line="360" w:lineRule="auto"/>
        <w:jc w:val="both"/>
        <w:rPr>
          <w:lang w:eastAsia="en-US"/>
        </w:rPr>
      </w:pPr>
      <w:r w:rsidRPr="00F0672D">
        <w:rPr>
          <w:lang w:eastAsia="en-US"/>
        </w:rPr>
        <w:t xml:space="preserve">Na </w:t>
      </w:r>
      <w:r w:rsidR="00383CBC" w:rsidRPr="00F0672D">
        <w:t xml:space="preserve">Građevinskom i arhitektonskom fakulteta Osijek </w:t>
      </w:r>
      <w:r w:rsidRPr="00F0672D">
        <w:rPr>
          <w:lang w:eastAsia="en-US"/>
        </w:rPr>
        <w:t>realizira se velik broj različitih vidova međunarodne suradnje kao što su suradnja temeljem bilateralnih ugovora o znanstvenoj i nastavnoj suradnji s inozemnim visokim učilištima, međunarodni stručni i znanstveni projekti, uključivanje u međunarodne mreže srodnih institucija, organizacija međunarodnih konferencija, seminara i ljetnih škola, sudjelovanje na međunarodnim konferencijama, seminarima i ljetnim školama u organizaciji drugih dionika, uključivanje vanjskih suradnika i pozvanih predavača iz inozemstva u nastavu na svim razinama studija, vanjska suradnja nastavnika Fakulteta na inozemnim institucijama, individualna suradnja pojedinih nastavnika s inozemnim institucijama, sudjelovanje u programima stipendiranja dolazne i odlazne međunarodne mobilnosti</w:t>
      </w:r>
      <w:r w:rsidR="00383CBC" w:rsidRPr="00F0672D">
        <w:rPr>
          <w:lang w:eastAsia="en-US"/>
        </w:rPr>
        <w:t>.</w:t>
      </w:r>
      <w:r w:rsidRPr="00F0672D">
        <w:rPr>
          <w:lang w:eastAsia="en-US"/>
        </w:rPr>
        <w:t xml:space="preserve"> </w:t>
      </w:r>
    </w:p>
    <w:p w14:paraId="7C7778CC" w14:textId="77777777" w:rsidR="00E32762" w:rsidRPr="008A3F40" w:rsidRDefault="00E32762" w:rsidP="00E32762">
      <w:pPr>
        <w:spacing w:line="276" w:lineRule="auto"/>
        <w:jc w:val="both"/>
        <w:rPr>
          <w:color w:val="000000" w:themeColor="text1"/>
        </w:rPr>
      </w:pPr>
    </w:p>
    <w:p w14:paraId="4C9636DC" w14:textId="5E92AA9A" w:rsidR="00C51C46" w:rsidRPr="00B52883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lastRenderedPageBreak/>
        <w:t>A621</w:t>
      </w:r>
      <w:r w:rsidR="00827D1E" w:rsidRPr="00B52883">
        <w:rPr>
          <w:rFonts w:eastAsiaTheme="minorHAnsi"/>
          <w:b/>
          <w:lang w:eastAsia="en-US"/>
        </w:rPr>
        <w:t>003</w:t>
      </w:r>
      <w:r w:rsidRPr="00B52883">
        <w:rPr>
          <w:rFonts w:eastAsiaTheme="minorHAnsi"/>
          <w:b/>
          <w:lang w:eastAsia="en-US"/>
        </w:rPr>
        <w:t xml:space="preserve"> Redovna djelatnost Sveučilišta u </w:t>
      </w:r>
      <w:r w:rsidR="00827D1E" w:rsidRPr="00B52883">
        <w:rPr>
          <w:rFonts w:eastAsiaTheme="minorHAnsi"/>
          <w:b/>
          <w:lang w:eastAsia="en-US"/>
        </w:rPr>
        <w:t>Osijeku</w:t>
      </w:r>
    </w:p>
    <w:p w14:paraId="6DE35FDC" w14:textId="1822AE90" w:rsidR="00C51C46" w:rsidRPr="008A3F40" w:rsidRDefault="00C51C46" w:rsidP="00A70E85">
      <w:pPr>
        <w:spacing w:line="360" w:lineRule="auto"/>
        <w:jc w:val="both"/>
      </w:pPr>
      <w:r w:rsidRPr="008A3F40">
        <w:t>Zakonske i druge pravne osnove</w:t>
      </w:r>
    </w:p>
    <w:p w14:paraId="46E167B8" w14:textId="0E9BE2BE" w:rsidR="00C51C46" w:rsidRPr="008A3F40" w:rsidRDefault="00C51C46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054CDCB" w14:textId="3ABC3E91" w:rsidR="00C51C46" w:rsidRPr="008A3F40" w:rsidRDefault="00C51C46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32228416" w14:textId="551C1A4B" w:rsidR="00634A5F" w:rsidRPr="009D0294" w:rsidRDefault="00634A5F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0294">
        <w:rPr>
          <w:rFonts w:ascii="Times New Roman" w:hAnsi="Times New Roman"/>
          <w:sz w:val="24"/>
          <w:szCs w:val="24"/>
        </w:rPr>
        <w:t>Strategija</w:t>
      </w:r>
      <w:proofErr w:type="spellEnd"/>
      <w:r w:rsidRPr="009D0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294">
        <w:rPr>
          <w:rFonts w:ascii="Times New Roman" w:hAnsi="Times New Roman"/>
          <w:sz w:val="24"/>
          <w:szCs w:val="24"/>
        </w:rPr>
        <w:t>razvoja</w:t>
      </w:r>
      <w:proofErr w:type="spellEnd"/>
      <w:r w:rsidRPr="009D0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294">
        <w:rPr>
          <w:rFonts w:ascii="Times New Roman" w:hAnsi="Times New Roman"/>
          <w:sz w:val="24"/>
          <w:szCs w:val="24"/>
        </w:rPr>
        <w:t>Građevinskog</w:t>
      </w:r>
      <w:proofErr w:type="spellEnd"/>
      <w:r w:rsidRPr="009D0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294">
        <w:rPr>
          <w:rFonts w:ascii="Times New Roman" w:hAnsi="Times New Roman"/>
          <w:sz w:val="24"/>
          <w:szCs w:val="24"/>
        </w:rPr>
        <w:t>i</w:t>
      </w:r>
      <w:proofErr w:type="spellEnd"/>
      <w:r w:rsidRPr="009D0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294">
        <w:rPr>
          <w:rFonts w:ascii="Times New Roman" w:hAnsi="Times New Roman"/>
          <w:sz w:val="24"/>
          <w:szCs w:val="24"/>
        </w:rPr>
        <w:t>arhitektonskog</w:t>
      </w:r>
      <w:proofErr w:type="spellEnd"/>
      <w:r w:rsidRPr="009D0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0294">
        <w:rPr>
          <w:rFonts w:ascii="Times New Roman" w:hAnsi="Times New Roman"/>
          <w:sz w:val="24"/>
          <w:szCs w:val="24"/>
        </w:rPr>
        <w:t>fakulteta</w:t>
      </w:r>
      <w:proofErr w:type="spellEnd"/>
      <w:r w:rsidRPr="009D0294">
        <w:rPr>
          <w:rFonts w:ascii="Times New Roman" w:hAnsi="Times New Roman"/>
          <w:sz w:val="24"/>
          <w:szCs w:val="24"/>
        </w:rPr>
        <w:t xml:space="preserve"> Osijek </w:t>
      </w:r>
      <w:r w:rsidR="00583485">
        <w:rPr>
          <w:rFonts w:ascii="Times New Roman" w:hAnsi="Times New Roman"/>
          <w:sz w:val="24"/>
          <w:szCs w:val="24"/>
        </w:rPr>
        <w:t xml:space="preserve">  </w:t>
      </w:r>
      <w:r w:rsidRPr="009D0294">
        <w:rPr>
          <w:rFonts w:ascii="Times New Roman" w:hAnsi="Times New Roman"/>
          <w:sz w:val="24"/>
          <w:szCs w:val="24"/>
        </w:rPr>
        <w:t>202</w:t>
      </w:r>
      <w:r w:rsidR="009D0294" w:rsidRPr="009D0294">
        <w:rPr>
          <w:rFonts w:ascii="Times New Roman" w:hAnsi="Times New Roman"/>
          <w:sz w:val="24"/>
          <w:szCs w:val="24"/>
        </w:rPr>
        <w:t>3</w:t>
      </w:r>
      <w:r w:rsidR="003C61F1">
        <w:rPr>
          <w:rFonts w:ascii="Times New Roman" w:hAnsi="Times New Roman"/>
          <w:sz w:val="24"/>
          <w:szCs w:val="24"/>
        </w:rPr>
        <w:t xml:space="preserve">. </w:t>
      </w:r>
      <w:r w:rsidR="00583485">
        <w:rPr>
          <w:rFonts w:ascii="Times New Roman" w:hAnsi="Times New Roman"/>
          <w:sz w:val="24"/>
          <w:szCs w:val="24"/>
        </w:rPr>
        <w:t xml:space="preserve">- </w:t>
      </w:r>
      <w:r w:rsidRPr="009D0294">
        <w:rPr>
          <w:rFonts w:ascii="Times New Roman" w:hAnsi="Times New Roman"/>
          <w:sz w:val="24"/>
          <w:szCs w:val="24"/>
        </w:rPr>
        <w:t>202</w:t>
      </w:r>
      <w:r w:rsidR="009D0294" w:rsidRPr="009D0294">
        <w:rPr>
          <w:rFonts w:ascii="Times New Roman" w:hAnsi="Times New Roman"/>
          <w:sz w:val="24"/>
          <w:szCs w:val="24"/>
        </w:rPr>
        <w:t>7</w:t>
      </w:r>
      <w:r w:rsidRPr="009D0294">
        <w:rPr>
          <w:rFonts w:ascii="Times New Roman" w:hAnsi="Times New Roman"/>
          <w:sz w:val="24"/>
          <w:szCs w:val="24"/>
        </w:rPr>
        <w:t>.</w:t>
      </w:r>
    </w:p>
    <w:p w14:paraId="369ECCE4" w14:textId="3C1C752E" w:rsidR="00693BD9" w:rsidRPr="00583485" w:rsidRDefault="00693BD9" w:rsidP="005834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r w:rsidR="00583485">
        <w:rPr>
          <w:rFonts w:ascii="Times New Roman" w:hAnsi="Times New Roman"/>
          <w:sz w:val="24"/>
          <w:szCs w:val="24"/>
        </w:rPr>
        <w:t xml:space="preserve">  </w:t>
      </w:r>
      <w:r w:rsidR="003C61F1">
        <w:rPr>
          <w:rFonts w:ascii="Times New Roman" w:hAnsi="Times New Roman"/>
          <w:sz w:val="24"/>
          <w:szCs w:val="24"/>
        </w:rPr>
        <w:t>2021.</w:t>
      </w:r>
      <w:r w:rsidR="00583485">
        <w:rPr>
          <w:rFonts w:ascii="Times New Roman" w:hAnsi="Times New Roman"/>
          <w:sz w:val="24"/>
          <w:szCs w:val="24"/>
        </w:rPr>
        <w:t xml:space="preserve"> - </w:t>
      </w:r>
      <w:r w:rsidR="00583485" w:rsidRPr="00583485">
        <w:rPr>
          <w:rFonts w:ascii="Times New Roman" w:hAnsi="Times New Roman"/>
          <w:sz w:val="24"/>
          <w:szCs w:val="24"/>
        </w:rPr>
        <w:t xml:space="preserve"> </w:t>
      </w:r>
      <w:r w:rsidRPr="00583485">
        <w:rPr>
          <w:rFonts w:ascii="Times New Roman" w:hAnsi="Times New Roman"/>
          <w:sz w:val="24"/>
          <w:szCs w:val="24"/>
        </w:rPr>
        <w:t>2030.</w:t>
      </w:r>
    </w:p>
    <w:p w14:paraId="4FAED59C" w14:textId="64ACB028" w:rsidR="00C51C46" w:rsidRDefault="00C51C46" w:rsidP="00C51C46">
      <w:pPr>
        <w:jc w:val="both"/>
        <w:rPr>
          <w:iCs/>
          <w:lang w:bidi="ta-IN"/>
        </w:rPr>
      </w:pPr>
    </w:p>
    <w:p w14:paraId="4FEEDB7A" w14:textId="77777777" w:rsidR="000211AB" w:rsidRPr="008A3F40" w:rsidRDefault="000211AB" w:rsidP="00C51C46">
      <w:pPr>
        <w:jc w:val="both"/>
        <w:rPr>
          <w:iCs/>
          <w:rtl/>
          <w:cs/>
          <w:lang w:bidi="ta-IN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559"/>
        <w:gridCol w:w="2016"/>
        <w:gridCol w:w="1669"/>
      </w:tblGrid>
      <w:tr w:rsidR="002B373F" w:rsidRPr="008A3F40" w14:paraId="2CAC5A78" w14:textId="77777777" w:rsidTr="00E209D9">
        <w:trPr>
          <w:trHeight w:val="511"/>
          <w:jc w:val="center"/>
        </w:trPr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8152F1F" w14:textId="3B47667F" w:rsidR="002B373F" w:rsidRPr="002B373F" w:rsidRDefault="002B373F" w:rsidP="002B373F">
            <w:pPr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C4E4878" w14:textId="3054F61C" w:rsidR="002B373F" w:rsidRPr="002B373F" w:rsidRDefault="002B373F" w:rsidP="002B373F">
            <w:pPr>
              <w:jc w:val="center"/>
              <w:rPr>
                <w:b/>
                <w:sz w:val="20"/>
                <w:szCs w:val="20"/>
              </w:rPr>
            </w:pPr>
            <w:r w:rsidRPr="002B373F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23F18B4" w14:textId="45401ACF" w:rsidR="002B373F" w:rsidRPr="008A3F40" w:rsidRDefault="002B373F" w:rsidP="002B373F">
            <w:pPr>
              <w:jc w:val="center"/>
            </w:pPr>
            <w:r>
              <w:rPr>
                <w:b/>
                <w:sz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29A3AE00" w14:textId="615B6E01" w:rsidR="002B373F" w:rsidRPr="008A3F40" w:rsidRDefault="002B373F" w:rsidP="002B373F">
            <w:pPr>
              <w:jc w:val="center"/>
            </w:pPr>
            <w:r>
              <w:rPr>
                <w:b/>
                <w:sz w:val="20"/>
              </w:rPr>
              <w:t>Novi plan 2023.</w:t>
            </w:r>
          </w:p>
        </w:tc>
      </w:tr>
      <w:tr w:rsidR="002B373F" w:rsidRPr="00DF42F7" w14:paraId="7F0A4B29" w14:textId="77777777" w:rsidTr="004D3791">
        <w:trPr>
          <w:trHeight w:val="1218"/>
          <w:jc w:val="center"/>
        </w:trPr>
        <w:tc>
          <w:tcPr>
            <w:tcW w:w="2157" w:type="dxa"/>
          </w:tcPr>
          <w:p w14:paraId="6839F891" w14:textId="77777777" w:rsidR="00B47B14" w:rsidRDefault="00B47B14" w:rsidP="00C51C46">
            <w:pPr>
              <w:rPr>
                <w:sz w:val="20"/>
                <w:szCs w:val="20"/>
              </w:rPr>
            </w:pPr>
          </w:p>
          <w:p w14:paraId="7C441214" w14:textId="33CA054C" w:rsidR="002B373F" w:rsidRPr="00DF42F7" w:rsidRDefault="002B373F" w:rsidP="00C51C46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A621003</w:t>
            </w:r>
          </w:p>
          <w:p w14:paraId="5A76734A" w14:textId="090E75FE" w:rsidR="002B373F" w:rsidRPr="00DF42F7" w:rsidRDefault="002B373F" w:rsidP="00C51C46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Redovna djelatnost Sveučilišta u Osijeku</w:t>
            </w:r>
          </w:p>
        </w:tc>
        <w:tc>
          <w:tcPr>
            <w:tcW w:w="1559" w:type="dxa"/>
          </w:tcPr>
          <w:p w14:paraId="02C93432" w14:textId="77777777" w:rsidR="002B373F" w:rsidRPr="00DF42F7" w:rsidRDefault="002B373F" w:rsidP="00C51C46">
            <w:pPr>
              <w:jc w:val="both"/>
              <w:rPr>
                <w:sz w:val="20"/>
                <w:szCs w:val="20"/>
              </w:rPr>
            </w:pPr>
          </w:p>
          <w:p w14:paraId="46910418" w14:textId="77777777" w:rsidR="00B47B14" w:rsidRDefault="00B47B14" w:rsidP="00B5154B">
            <w:pPr>
              <w:jc w:val="center"/>
              <w:rPr>
                <w:sz w:val="20"/>
                <w:szCs w:val="20"/>
              </w:rPr>
            </w:pPr>
          </w:p>
          <w:p w14:paraId="41D558D1" w14:textId="1301C937" w:rsidR="00CD6F70" w:rsidRPr="00DF42F7" w:rsidRDefault="00CD6F70" w:rsidP="00B5154B">
            <w:pPr>
              <w:jc w:val="center"/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2.902.290,00</w:t>
            </w:r>
          </w:p>
        </w:tc>
        <w:tc>
          <w:tcPr>
            <w:tcW w:w="2016" w:type="dxa"/>
          </w:tcPr>
          <w:p w14:paraId="373162FA" w14:textId="77777777" w:rsidR="002B373F" w:rsidRPr="00DF42F7" w:rsidRDefault="002B373F" w:rsidP="00C51C46">
            <w:pPr>
              <w:jc w:val="both"/>
              <w:rPr>
                <w:sz w:val="20"/>
                <w:szCs w:val="20"/>
              </w:rPr>
            </w:pPr>
          </w:p>
          <w:p w14:paraId="53F4B7D6" w14:textId="77777777" w:rsidR="00B47B14" w:rsidRDefault="00B47B14" w:rsidP="00B5154B">
            <w:pPr>
              <w:jc w:val="center"/>
              <w:rPr>
                <w:sz w:val="20"/>
                <w:szCs w:val="20"/>
              </w:rPr>
            </w:pPr>
          </w:p>
          <w:p w14:paraId="30BD1CA6" w14:textId="4456E0A3" w:rsidR="00B5154B" w:rsidRPr="00DF42F7" w:rsidRDefault="00B5154B" w:rsidP="00B5154B">
            <w:pPr>
              <w:jc w:val="center"/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-46.932,00</w:t>
            </w:r>
          </w:p>
        </w:tc>
        <w:tc>
          <w:tcPr>
            <w:tcW w:w="1669" w:type="dxa"/>
          </w:tcPr>
          <w:p w14:paraId="03D5506F" w14:textId="77777777" w:rsidR="002B373F" w:rsidRPr="00DF42F7" w:rsidRDefault="002B373F" w:rsidP="00C51C46">
            <w:pPr>
              <w:jc w:val="both"/>
              <w:rPr>
                <w:sz w:val="20"/>
                <w:szCs w:val="20"/>
              </w:rPr>
            </w:pPr>
          </w:p>
          <w:p w14:paraId="474FB460" w14:textId="77777777" w:rsidR="00B47B14" w:rsidRDefault="00B47B14" w:rsidP="00B5154B">
            <w:pPr>
              <w:jc w:val="center"/>
              <w:rPr>
                <w:sz w:val="20"/>
                <w:szCs w:val="20"/>
              </w:rPr>
            </w:pPr>
          </w:p>
          <w:p w14:paraId="6200D429" w14:textId="6E3D78C9" w:rsidR="00B5154B" w:rsidRPr="00DF42F7" w:rsidRDefault="00B5154B" w:rsidP="00B5154B">
            <w:pPr>
              <w:jc w:val="center"/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2.855.358,00</w:t>
            </w:r>
          </w:p>
        </w:tc>
      </w:tr>
    </w:tbl>
    <w:p w14:paraId="2F5DE763" w14:textId="616F9C64" w:rsidR="002B373F" w:rsidRPr="00D86F67" w:rsidRDefault="002B373F" w:rsidP="00A70E85">
      <w:pPr>
        <w:spacing w:before="240" w:line="360" w:lineRule="auto"/>
        <w:jc w:val="both"/>
      </w:pPr>
      <w:r w:rsidRPr="00D86F67">
        <w:t>Ova aktivnost/projekt sastoji se od sljedećih elemenata/</w:t>
      </w:r>
      <w:proofErr w:type="spellStart"/>
      <w:r w:rsidRPr="00D86F67">
        <w:t>podaktivnosti</w:t>
      </w:r>
      <w:proofErr w:type="spellEnd"/>
      <w:r w:rsidRPr="00D86F67">
        <w:t>:</w:t>
      </w:r>
    </w:p>
    <w:p w14:paraId="40827EEE" w14:textId="4483B249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Rashodi za plaće (plaće za redovan radi i doprinosi za obvezno zdravstveno osiguranje)</w:t>
      </w:r>
      <w:r w:rsidR="00B5154B">
        <w:rPr>
          <w:rFonts w:eastAsia="Calibri"/>
        </w:rPr>
        <w:t xml:space="preserve"> </w:t>
      </w:r>
      <w:r w:rsidR="00B5154B" w:rsidRPr="00B5154B">
        <w:rPr>
          <w:rFonts w:eastAsia="Calibri"/>
          <w:color w:val="FF0000"/>
        </w:rPr>
        <w:t xml:space="preserve"> </w:t>
      </w:r>
      <w:r w:rsidR="00B5154B" w:rsidRPr="009D0294">
        <w:rPr>
          <w:rFonts w:eastAsia="Calibri"/>
        </w:rPr>
        <w:t>su</w:t>
      </w:r>
      <w:r w:rsidR="009D0294" w:rsidRPr="009D0294">
        <w:rPr>
          <w:rFonts w:eastAsia="Calibri"/>
        </w:rPr>
        <w:t xml:space="preserve"> </w:t>
      </w:r>
      <w:r w:rsidR="008C73A5" w:rsidRPr="009D0294">
        <w:rPr>
          <w:rFonts w:eastAsia="Calibri"/>
        </w:rPr>
        <w:t xml:space="preserve">u 2023. godini </w:t>
      </w:r>
      <w:r w:rsidR="00B5154B" w:rsidRPr="009D0294">
        <w:rPr>
          <w:rFonts w:eastAsia="Calibri"/>
        </w:rPr>
        <w:t>manji</w:t>
      </w:r>
      <w:r w:rsidR="008C73A5" w:rsidRPr="009D0294">
        <w:rPr>
          <w:rFonts w:eastAsia="Calibri"/>
        </w:rPr>
        <w:t xml:space="preserve"> od planiranih </w:t>
      </w:r>
      <w:r w:rsidR="00904800">
        <w:rPr>
          <w:rFonts w:eastAsia="Calibri"/>
        </w:rPr>
        <w:t>uslijed smanjenja broja zaposlenih</w:t>
      </w:r>
    </w:p>
    <w:p w14:paraId="694C529D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Ostali rashodi za zaposlene (materijalna prava zaposlenika)</w:t>
      </w:r>
    </w:p>
    <w:p w14:paraId="300A4F4A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Naknada za prijevoz na posao i s posla</w:t>
      </w:r>
    </w:p>
    <w:p w14:paraId="1690A633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Sistematski pregledi zaposlenika</w:t>
      </w:r>
    </w:p>
    <w:p w14:paraId="46449D9C" w14:textId="77777777" w:rsidR="002B373F" w:rsidRPr="00D86F67" w:rsidRDefault="002B373F" w:rsidP="00A70E85">
      <w:pPr>
        <w:numPr>
          <w:ilvl w:val="0"/>
          <w:numId w:val="12"/>
        </w:numPr>
        <w:spacing w:line="360" w:lineRule="auto"/>
        <w:contextualSpacing/>
        <w:jc w:val="both"/>
        <w:rPr>
          <w:rFonts w:eastAsia="Calibri"/>
        </w:rPr>
      </w:pPr>
      <w:r w:rsidRPr="00D86F67">
        <w:rPr>
          <w:rFonts w:eastAsia="Calibri"/>
        </w:rPr>
        <w:t>Novčana naknada poslodavca zbog nezapošljavanja osoba s invaliditetom</w:t>
      </w:r>
    </w:p>
    <w:p w14:paraId="1AB1865F" w14:textId="77777777" w:rsidR="00187C26" w:rsidRDefault="00187C26" w:rsidP="00A70E85">
      <w:pPr>
        <w:spacing w:line="360" w:lineRule="auto"/>
        <w:jc w:val="both"/>
      </w:pPr>
    </w:p>
    <w:p w14:paraId="515F5485" w14:textId="46BEA44A" w:rsidR="002B373F" w:rsidRPr="00D86F67" w:rsidRDefault="002B373F" w:rsidP="00A70E85">
      <w:pPr>
        <w:spacing w:line="360" w:lineRule="auto"/>
        <w:jc w:val="both"/>
      </w:pPr>
      <w:r w:rsidRPr="00D86F67">
        <w:t>Redovna djelatnost Sveučilišta u Osijeku (aktivnost u proračunu A621003) sastavni je dio financijskog plana</w:t>
      </w:r>
      <w:r>
        <w:t>,</w:t>
      </w:r>
      <w:r w:rsidRPr="00D86F67">
        <w:t xml:space="preserve"> provodi se svake godine</w:t>
      </w:r>
      <w:r>
        <w:t xml:space="preserve"> i pozicija je na kojoj se planira i ostvaruje najveći iznos rashoda.</w:t>
      </w:r>
    </w:p>
    <w:p w14:paraId="2F7BFAA5" w14:textId="77777777" w:rsidR="00C51C46" w:rsidRPr="008A3F40" w:rsidRDefault="00C51C46" w:rsidP="00A70E85">
      <w:pPr>
        <w:spacing w:line="360" w:lineRule="auto"/>
        <w:jc w:val="both"/>
      </w:pPr>
    </w:p>
    <w:p w14:paraId="424B5DB0" w14:textId="77777777" w:rsidR="00C51C46" w:rsidRPr="008A3F40" w:rsidRDefault="00C51C46" w:rsidP="00A70E85">
      <w:pPr>
        <w:spacing w:line="360" w:lineRule="auto"/>
        <w:jc w:val="both"/>
        <w:rPr>
          <w:b/>
        </w:rPr>
      </w:pPr>
      <w:r w:rsidRPr="008A3F40">
        <w:rPr>
          <w:b/>
        </w:rPr>
        <w:t>Izračun financijskog plana:</w:t>
      </w:r>
    </w:p>
    <w:p w14:paraId="6E3B83FC" w14:textId="277CBC09" w:rsidR="00C51C46" w:rsidRDefault="004035C6" w:rsidP="00A70E85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Iznose za ovu aktivnost sve sastavnice dobiju od Sveučilišta.</w:t>
      </w:r>
    </w:p>
    <w:p w14:paraId="5293E6A2" w14:textId="77777777" w:rsidR="00C51C46" w:rsidRPr="008A3F40" w:rsidRDefault="00C51C46" w:rsidP="00A70E85">
      <w:pPr>
        <w:spacing w:line="360" w:lineRule="auto"/>
        <w:jc w:val="both"/>
      </w:pPr>
    </w:p>
    <w:p w14:paraId="068B6F91" w14:textId="1950B830" w:rsidR="00C51C46" w:rsidRPr="00B52883" w:rsidRDefault="00C51C46" w:rsidP="00A70E85">
      <w:pPr>
        <w:pBdr>
          <w:top w:val="dotted" w:sz="4" w:space="1" w:color="808080" w:themeColor="background1" w:themeShade="80"/>
          <w:bottom w:val="dotted" w:sz="4" w:space="0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787E0507" w14:textId="00D2027F" w:rsidR="00C51C46" w:rsidRPr="008A3F40" w:rsidRDefault="00C51C46" w:rsidP="00A70E85">
      <w:pPr>
        <w:spacing w:line="360" w:lineRule="auto"/>
        <w:jc w:val="both"/>
      </w:pPr>
      <w:r w:rsidRPr="008A3F40">
        <w:t>Zakonske i druge pravne osnove</w:t>
      </w:r>
    </w:p>
    <w:p w14:paraId="78BD1956" w14:textId="77777777" w:rsidR="00B5154B" w:rsidRPr="00D86F67" w:rsidRDefault="00B5154B" w:rsidP="00A70E85">
      <w:pPr>
        <w:numPr>
          <w:ilvl w:val="0"/>
          <w:numId w:val="18"/>
        </w:numPr>
        <w:spacing w:line="360" w:lineRule="auto"/>
        <w:jc w:val="both"/>
        <w:rPr>
          <w:rFonts w:eastAsia="Calibri"/>
          <w:lang w:val="en-US"/>
        </w:rPr>
      </w:pPr>
      <w:proofErr w:type="spellStart"/>
      <w:r w:rsidRPr="00D86F67">
        <w:rPr>
          <w:rFonts w:eastAsia="Calibri"/>
          <w:lang w:val="en-US"/>
        </w:rPr>
        <w:t>Zakon</w:t>
      </w:r>
      <w:proofErr w:type="spellEnd"/>
      <w:r w:rsidRPr="00D86F67">
        <w:rPr>
          <w:rFonts w:eastAsia="Calibri"/>
          <w:lang w:val="en-US"/>
        </w:rPr>
        <w:t xml:space="preserve"> o </w:t>
      </w:r>
      <w:proofErr w:type="spellStart"/>
      <w:r w:rsidRPr="00D86F67">
        <w:rPr>
          <w:rFonts w:eastAsia="Calibri"/>
          <w:lang w:val="en-US"/>
        </w:rPr>
        <w:t>visokom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obrazovanju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i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znanstvenoj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djelatnosti</w:t>
      </w:r>
      <w:proofErr w:type="spellEnd"/>
    </w:p>
    <w:p w14:paraId="0981F9DF" w14:textId="77777777" w:rsidR="00B5154B" w:rsidRPr="00D86F67" w:rsidRDefault="00B5154B" w:rsidP="00A70E85">
      <w:pPr>
        <w:numPr>
          <w:ilvl w:val="0"/>
          <w:numId w:val="18"/>
        </w:numPr>
        <w:spacing w:line="360" w:lineRule="auto"/>
        <w:jc w:val="both"/>
        <w:rPr>
          <w:rFonts w:eastAsia="Calibri"/>
          <w:lang w:val="en-US"/>
        </w:rPr>
      </w:pPr>
      <w:proofErr w:type="spellStart"/>
      <w:r w:rsidRPr="00D86F67">
        <w:rPr>
          <w:rFonts w:eastAsia="Calibri"/>
          <w:lang w:val="en-US"/>
        </w:rPr>
        <w:t>Zakon</w:t>
      </w:r>
      <w:proofErr w:type="spellEnd"/>
      <w:r w:rsidRPr="00D86F67">
        <w:rPr>
          <w:rFonts w:eastAsia="Calibri"/>
          <w:lang w:val="en-US"/>
        </w:rPr>
        <w:t xml:space="preserve"> o </w:t>
      </w:r>
      <w:proofErr w:type="spellStart"/>
      <w:r w:rsidRPr="00D86F67">
        <w:rPr>
          <w:rFonts w:eastAsia="Calibri"/>
          <w:lang w:val="en-US"/>
        </w:rPr>
        <w:t>osiguravanju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kvalitete</w:t>
      </w:r>
      <w:proofErr w:type="spellEnd"/>
      <w:r w:rsidRPr="00D86F67">
        <w:rPr>
          <w:rFonts w:eastAsia="Calibri"/>
          <w:lang w:val="en-US"/>
        </w:rPr>
        <w:t xml:space="preserve"> u </w:t>
      </w:r>
      <w:proofErr w:type="spellStart"/>
      <w:r w:rsidRPr="00D86F67">
        <w:rPr>
          <w:rFonts w:eastAsia="Calibri"/>
          <w:lang w:val="en-US"/>
        </w:rPr>
        <w:t>visokom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obrazovanju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i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znanosti</w:t>
      </w:r>
      <w:proofErr w:type="spellEnd"/>
    </w:p>
    <w:p w14:paraId="079A640D" w14:textId="4CC8C2BE" w:rsidR="00B5154B" w:rsidRPr="00B5154B" w:rsidRDefault="00B5154B" w:rsidP="00A70E85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Nacionalni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sustava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>obrazovanja</w:t>
      </w:r>
      <w:proofErr w:type="spellEnd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proofErr w:type="spellEnd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>razdoblje</w:t>
      </w:r>
      <w:proofErr w:type="spellEnd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>od</w:t>
      </w:r>
      <w:proofErr w:type="gramEnd"/>
      <w:r w:rsidR="00494F9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2021. </w:t>
      </w:r>
      <w:proofErr w:type="gram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do</w:t>
      </w:r>
      <w:proofErr w:type="gram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2027.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52A781BE" w14:textId="51385366" w:rsidR="00693BD9" w:rsidRPr="004C18EA" w:rsidRDefault="008E308B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8EA">
        <w:rPr>
          <w:rFonts w:ascii="Times New Roman" w:hAnsi="Times New Roman"/>
          <w:sz w:val="24"/>
          <w:szCs w:val="24"/>
        </w:rPr>
        <w:t>Strategija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razvoja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Građevinskog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i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arhitektonskog</w:t>
      </w:r>
      <w:proofErr w:type="spellEnd"/>
      <w:r w:rsidR="00693BD9"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BD9" w:rsidRPr="004C18EA">
        <w:rPr>
          <w:rFonts w:ascii="Times New Roman" w:hAnsi="Times New Roman"/>
          <w:sz w:val="24"/>
          <w:szCs w:val="24"/>
        </w:rPr>
        <w:t>fakulteta</w:t>
      </w:r>
      <w:proofErr w:type="spellEnd"/>
      <w:r w:rsidR="00693BD9" w:rsidRPr="004C18EA">
        <w:rPr>
          <w:rFonts w:ascii="Times New Roman" w:hAnsi="Times New Roman"/>
          <w:sz w:val="24"/>
          <w:szCs w:val="24"/>
        </w:rPr>
        <w:t xml:space="preserve"> Osijek </w:t>
      </w:r>
      <w:r w:rsidR="00494F96" w:rsidRPr="009D0294">
        <w:rPr>
          <w:rFonts w:ascii="Times New Roman" w:hAnsi="Times New Roman"/>
          <w:sz w:val="24"/>
          <w:szCs w:val="24"/>
        </w:rPr>
        <w:t>2023</w:t>
      </w:r>
      <w:r w:rsidR="00494F96">
        <w:rPr>
          <w:rFonts w:ascii="Times New Roman" w:hAnsi="Times New Roman"/>
          <w:sz w:val="24"/>
          <w:szCs w:val="24"/>
        </w:rPr>
        <w:t xml:space="preserve">. - </w:t>
      </w:r>
      <w:r w:rsidR="00494F96" w:rsidRPr="009D0294">
        <w:rPr>
          <w:rFonts w:ascii="Times New Roman" w:hAnsi="Times New Roman"/>
          <w:sz w:val="24"/>
          <w:szCs w:val="24"/>
        </w:rPr>
        <w:t>2027.</w:t>
      </w:r>
    </w:p>
    <w:p w14:paraId="34179A95" w14:textId="3428C7FC" w:rsidR="006A734B" w:rsidRDefault="006A734B" w:rsidP="006A734B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8CDF52" w14:textId="77777777" w:rsidR="006A734B" w:rsidRDefault="006A734B" w:rsidP="006A734B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6A734B" w:rsidRPr="008A3F40" w14:paraId="6B32AAF2" w14:textId="77777777" w:rsidTr="00E209D9">
        <w:trPr>
          <w:trHeight w:val="587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433BFE95" w14:textId="77777777" w:rsidR="006A734B" w:rsidRPr="00DF42F7" w:rsidRDefault="006A734B" w:rsidP="00732D50">
            <w:pPr>
              <w:jc w:val="center"/>
              <w:rPr>
                <w:b/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8A92759" w14:textId="77777777" w:rsidR="006A734B" w:rsidRPr="00DF42F7" w:rsidRDefault="006A734B" w:rsidP="00732D50">
            <w:pPr>
              <w:jc w:val="center"/>
              <w:rPr>
                <w:b/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5F936A2C" w14:textId="77777777" w:rsidR="006A734B" w:rsidRPr="00DF42F7" w:rsidRDefault="006A734B" w:rsidP="00732D50">
            <w:pPr>
              <w:jc w:val="center"/>
              <w:rPr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49C37A2B" w14:textId="77777777" w:rsidR="006A734B" w:rsidRPr="00DF42F7" w:rsidRDefault="006A734B" w:rsidP="00732D50">
            <w:pPr>
              <w:jc w:val="center"/>
              <w:rPr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Novi plan 2023.</w:t>
            </w:r>
          </w:p>
        </w:tc>
      </w:tr>
      <w:tr w:rsidR="00DF42F7" w:rsidRPr="008A3F40" w14:paraId="31DB1350" w14:textId="77777777" w:rsidTr="004D3791">
        <w:trPr>
          <w:trHeight w:val="1377"/>
          <w:jc w:val="center"/>
        </w:trPr>
        <w:tc>
          <w:tcPr>
            <w:tcW w:w="2299" w:type="dxa"/>
          </w:tcPr>
          <w:p w14:paraId="367ED96E" w14:textId="77777777" w:rsidR="001D1697" w:rsidRDefault="001D1697" w:rsidP="000211AB">
            <w:pPr>
              <w:rPr>
                <w:sz w:val="20"/>
                <w:szCs w:val="20"/>
              </w:rPr>
            </w:pPr>
          </w:p>
          <w:p w14:paraId="2F1B764B" w14:textId="341C2331" w:rsidR="00DF42F7" w:rsidRPr="00DF42F7" w:rsidRDefault="00DF42F7" w:rsidP="000211AB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A622122</w:t>
            </w:r>
          </w:p>
          <w:p w14:paraId="315EC0FE" w14:textId="455D3ED5" w:rsidR="00DF42F7" w:rsidRPr="00DF42F7" w:rsidRDefault="00DF42F7" w:rsidP="000211AB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 xml:space="preserve">Programsko </w:t>
            </w:r>
            <w:r>
              <w:rPr>
                <w:sz w:val="20"/>
                <w:szCs w:val="20"/>
              </w:rPr>
              <w:t>f</w:t>
            </w:r>
            <w:r w:rsidRPr="00DF42F7">
              <w:rPr>
                <w:sz w:val="20"/>
                <w:szCs w:val="20"/>
              </w:rPr>
              <w:t>inanciranje</w:t>
            </w:r>
            <w:r w:rsidR="000211AB">
              <w:rPr>
                <w:sz w:val="20"/>
                <w:szCs w:val="20"/>
              </w:rPr>
              <w:t xml:space="preserve"> </w:t>
            </w:r>
            <w:r w:rsidRPr="00DF42F7">
              <w:rPr>
                <w:sz w:val="20"/>
                <w:szCs w:val="20"/>
              </w:rPr>
              <w:t>javnih visokih učilišta</w:t>
            </w:r>
          </w:p>
        </w:tc>
        <w:tc>
          <w:tcPr>
            <w:tcW w:w="1417" w:type="dxa"/>
            <w:vAlign w:val="center"/>
          </w:tcPr>
          <w:p w14:paraId="1B1EA326" w14:textId="5DBBE441" w:rsidR="00DF42F7" w:rsidRPr="00DF42F7" w:rsidRDefault="00DF42F7" w:rsidP="00DF42F7">
            <w:pPr>
              <w:jc w:val="center"/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328.758,00</w:t>
            </w:r>
          </w:p>
        </w:tc>
        <w:tc>
          <w:tcPr>
            <w:tcW w:w="2016" w:type="dxa"/>
            <w:vAlign w:val="center"/>
          </w:tcPr>
          <w:p w14:paraId="0165983D" w14:textId="0C3084EE" w:rsidR="00DF42F7" w:rsidRPr="00DF42F7" w:rsidRDefault="00DF42F7" w:rsidP="00DF42F7">
            <w:pPr>
              <w:jc w:val="center"/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77.274,00</w:t>
            </w:r>
          </w:p>
        </w:tc>
        <w:tc>
          <w:tcPr>
            <w:tcW w:w="1669" w:type="dxa"/>
            <w:vAlign w:val="center"/>
          </w:tcPr>
          <w:p w14:paraId="318E0ED0" w14:textId="3C6866D8" w:rsidR="00DF42F7" w:rsidRPr="00DF42F7" w:rsidRDefault="00DF42F7" w:rsidP="00DF42F7">
            <w:pPr>
              <w:jc w:val="center"/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406.032,00</w:t>
            </w:r>
          </w:p>
        </w:tc>
      </w:tr>
    </w:tbl>
    <w:p w14:paraId="28D30B88" w14:textId="77777777" w:rsidR="006A734B" w:rsidRPr="008E308B" w:rsidRDefault="006A734B" w:rsidP="006A734B">
      <w:pPr>
        <w:pStyle w:val="Standard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6E3CBB9" w14:textId="39BA84B3" w:rsidR="00C51C46" w:rsidRPr="008A3F40" w:rsidRDefault="008A3F40" w:rsidP="00A70E85">
      <w:pPr>
        <w:spacing w:line="360" w:lineRule="auto"/>
        <w:jc w:val="both"/>
      </w:pPr>
      <w:r w:rsidRPr="008A3F40">
        <w:t>Ciljevi programskih ugovora su</w:t>
      </w:r>
      <w:r w:rsidR="00C51C46" w:rsidRPr="008A3F40">
        <w:t>:</w:t>
      </w:r>
    </w:p>
    <w:p w14:paraId="6C0B2E4E" w14:textId="77777777" w:rsidR="00C51C46" w:rsidRPr="008A3F40" w:rsidRDefault="00C51C46" w:rsidP="00A70E85">
      <w:pPr>
        <w:spacing w:line="360" w:lineRule="auto"/>
        <w:jc w:val="both"/>
      </w:pPr>
    </w:p>
    <w:p w14:paraId="03FC45B9" w14:textId="77777777" w:rsidR="00C51C46" w:rsidRPr="008A3F40" w:rsidRDefault="00C51C46" w:rsidP="00A70E85">
      <w:pPr>
        <w:numPr>
          <w:ilvl w:val="0"/>
          <w:numId w:val="9"/>
        </w:numPr>
        <w:tabs>
          <w:tab w:val="left" w:pos="709"/>
        </w:tabs>
        <w:spacing w:after="120" w:line="360" w:lineRule="auto"/>
        <w:ind w:left="709" w:hanging="283"/>
        <w:jc w:val="both"/>
      </w:pPr>
      <w:r w:rsidRPr="008A3F40">
        <w:t xml:space="preserve">Relevantnost u odnosu na sadašnje i buduće potrebe tržišta rada te razvoja gospodarstva i društva, učinkovitost i internacionalizacija visokog obrazovanja </w:t>
      </w:r>
    </w:p>
    <w:p w14:paraId="000B8687" w14:textId="77777777" w:rsidR="00C51C46" w:rsidRPr="008A3F40" w:rsidRDefault="00C51C46" w:rsidP="00A70E85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firstLine="0"/>
        <w:jc w:val="both"/>
      </w:pPr>
      <w:r w:rsidRPr="008A3F40">
        <w:t>Izvrsnost znanstvenog i umjetničkog rada</w:t>
      </w:r>
    </w:p>
    <w:p w14:paraId="57DCC611" w14:textId="0D94A39E" w:rsidR="00A97E93" w:rsidRPr="008A3F40" w:rsidRDefault="00C51C46" w:rsidP="00A70E85">
      <w:pPr>
        <w:numPr>
          <w:ilvl w:val="0"/>
          <w:numId w:val="9"/>
        </w:numPr>
        <w:tabs>
          <w:tab w:val="left" w:pos="426"/>
        </w:tabs>
        <w:spacing w:after="120" w:line="360" w:lineRule="auto"/>
        <w:ind w:left="426" w:firstLine="0"/>
        <w:jc w:val="both"/>
      </w:pPr>
      <w:r w:rsidRPr="008A3F40">
        <w:t xml:space="preserve">Znanost, umjetnost i visoko obrazovanje kao pokretači promjena u društvu i gospodarstvu. </w:t>
      </w:r>
    </w:p>
    <w:p w14:paraId="5FAA3D60" w14:textId="77777777" w:rsidR="00C51C46" w:rsidRPr="008A3F40" w:rsidRDefault="00C51C46" w:rsidP="00A70E85">
      <w:pPr>
        <w:spacing w:line="360" w:lineRule="auto"/>
        <w:jc w:val="both"/>
      </w:pPr>
    </w:p>
    <w:p w14:paraId="4ED5C193" w14:textId="645F3FAC" w:rsidR="00C51C46" w:rsidRPr="00CE54B3" w:rsidRDefault="00C51C46" w:rsidP="00A70E85">
      <w:pPr>
        <w:spacing w:line="360" w:lineRule="auto"/>
        <w:jc w:val="both"/>
        <w:rPr>
          <w:b/>
        </w:rPr>
      </w:pPr>
      <w:r w:rsidRPr="00CE54B3">
        <w:rPr>
          <w:b/>
        </w:rPr>
        <w:t>Izračun financijskog plana:</w:t>
      </w:r>
    </w:p>
    <w:p w14:paraId="796FF313" w14:textId="285ED0BA" w:rsidR="00C51C46" w:rsidRPr="00CE54B3" w:rsidRDefault="00C51C46" w:rsidP="00A70E85">
      <w:pPr>
        <w:spacing w:line="360" w:lineRule="auto"/>
        <w:jc w:val="both"/>
      </w:pPr>
      <w:r w:rsidRPr="00CE54B3">
        <w:t>Sr</w:t>
      </w:r>
      <w:r w:rsidR="004F44D5" w:rsidRPr="00CE54B3">
        <w:t>edstva programskog financiranja sve sastavnice dobiju od Sveučilišta</w:t>
      </w:r>
      <w:r w:rsidR="00DF42F7" w:rsidRPr="00CE54B3">
        <w:t>.</w:t>
      </w:r>
    </w:p>
    <w:p w14:paraId="1E227959" w14:textId="77777777" w:rsidR="00190056" w:rsidRDefault="00190056" w:rsidP="00A70E85">
      <w:pPr>
        <w:spacing w:line="360" w:lineRule="auto"/>
        <w:jc w:val="both"/>
      </w:pPr>
    </w:p>
    <w:p w14:paraId="5C9F8843" w14:textId="313C8A8F" w:rsidR="00711BFB" w:rsidRPr="00B52883" w:rsidRDefault="00711BFB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B52883">
        <w:rPr>
          <w:rFonts w:eastAsiaTheme="minorHAnsi"/>
          <w:b/>
          <w:lang w:eastAsia="en-US"/>
        </w:rPr>
        <w:t xml:space="preserve">A621183 Stipendije i školarine za doktorski studij </w:t>
      </w:r>
    </w:p>
    <w:p w14:paraId="6F3B64AE" w14:textId="77777777" w:rsidR="00711BFB" w:rsidRPr="008A3F40" w:rsidRDefault="00711BFB" w:rsidP="00A70E85">
      <w:pPr>
        <w:spacing w:line="360" w:lineRule="auto"/>
        <w:jc w:val="both"/>
      </w:pPr>
      <w:r w:rsidRPr="008A3F40">
        <w:t>Zakonske i druge pravne osnove</w:t>
      </w:r>
    </w:p>
    <w:p w14:paraId="4D8F2A48" w14:textId="77777777" w:rsidR="00CE5444" w:rsidRPr="00D86F67" w:rsidRDefault="00CE5444" w:rsidP="00A70E85">
      <w:pPr>
        <w:numPr>
          <w:ilvl w:val="0"/>
          <w:numId w:val="18"/>
        </w:numPr>
        <w:spacing w:line="360" w:lineRule="auto"/>
        <w:jc w:val="both"/>
        <w:rPr>
          <w:rFonts w:eastAsia="Calibri"/>
          <w:lang w:val="en-US"/>
        </w:rPr>
      </w:pPr>
      <w:proofErr w:type="spellStart"/>
      <w:r w:rsidRPr="00D86F67">
        <w:rPr>
          <w:rFonts w:eastAsia="Calibri"/>
          <w:lang w:val="en-US"/>
        </w:rPr>
        <w:t>Zakon</w:t>
      </w:r>
      <w:proofErr w:type="spellEnd"/>
      <w:r w:rsidRPr="00D86F67">
        <w:rPr>
          <w:rFonts w:eastAsia="Calibri"/>
          <w:lang w:val="en-US"/>
        </w:rPr>
        <w:t xml:space="preserve"> o </w:t>
      </w:r>
      <w:proofErr w:type="spellStart"/>
      <w:r w:rsidRPr="00D86F67">
        <w:rPr>
          <w:rFonts w:eastAsia="Calibri"/>
          <w:lang w:val="en-US"/>
        </w:rPr>
        <w:t>visokom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obrazovanju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i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znanstvenoj</w:t>
      </w:r>
      <w:proofErr w:type="spellEnd"/>
      <w:r w:rsidRPr="00D86F67">
        <w:rPr>
          <w:rFonts w:eastAsia="Calibri"/>
          <w:lang w:val="en-US"/>
        </w:rPr>
        <w:t xml:space="preserve"> </w:t>
      </w:r>
      <w:proofErr w:type="spellStart"/>
      <w:r w:rsidRPr="00D86F67">
        <w:rPr>
          <w:rFonts w:eastAsia="Calibri"/>
          <w:lang w:val="en-US"/>
        </w:rPr>
        <w:t>djelatnosti</w:t>
      </w:r>
      <w:proofErr w:type="spellEnd"/>
    </w:p>
    <w:p w14:paraId="0855E087" w14:textId="77777777" w:rsidR="00CE5444" w:rsidRPr="00C02360" w:rsidRDefault="00CE5444" w:rsidP="00A70E85">
      <w:pPr>
        <w:numPr>
          <w:ilvl w:val="0"/>
          <w:numId w:val="18"/>
        </w:numPr>
        <w:spacing w:line="360" w:lineRule="auto"/>
        <w:jc w:val="both"/>
        <w:rPr>
          <w:i/>
        </w:rPr>
      </w:pPr>
      <w:proofErr w:type="spellStart"/>
      <w:r>
        <w:rPr>
          <w:rFonts w:eastAsia="Calibri"/>
          <w:lang w:val="en-US"/>
        </w:rPr>
        <w:t>Kolektivni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ugovor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znanost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visoko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obrazovanje</w:t>
      </w:r>
      <w:proofErr w:type="spellEnd"/>
    </w:p>
    <w:p w14:paraId="308E027C" w14:textId="48401D15" w:rsidR="00711BFB" w:rsidRDefault="00711BFB" w:rsidP="00711BFB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A87775" w14:textId="77777777" w:rsidR="00490161" w:rsidRDefault="00490161" w:rsidP="00711BFB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711BFB" w:rsidRPr="008A3F40" w14:paraId="7E05F094" w14:textId="77777777" w:rsidTr="00E209D9">
        <w:trPr>
          <w:trHeight w:val="519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15A5159B" w14:textId="77777777" w:rsidR="00711BFB" w:rsidRPr="00DF42F7" w:rsidRDefault="00711BFB" w:rsidP="00732D50">
            <w:pPr>
              <w:jc w:val="center"/>
              <w:rPr>
                <w:b/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5EF0D6A" w14:textId="77777777" w:rsidR="00711BFB" w:rsidRPr="00DF42F7" w:rsidRDefault="00711BFB" w:rsidP="00732D50">
            <w:pPr>
              <w:jc w:val="center"/>
              <w:rPr>
                <w:b/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40F82B9" w14:textId="77777777" w:rsidR="00711BFB" w:rsidRPr="00DF42F7" w:rsidRDefault="00711BFB" w:rsidP="00732D50">
            <w:pPr>
              <w:jc w:val="center"/>
              <w:rPr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00DECA5D" w14:textId="77777777" w:rsidR="00711BFB" w:rsidRPr="00DF42F7" w:rsidRDefault="00711BFB" w:rsidP="00732D50">
            <w:pPr>
              <w:jc w:val="center"/>
              <w:rPr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Novi plan 2023.</w:t>
            </w:r>
          </w:p>
        </w:tc>
      </w:tr>
      <w:tr w:rsidR="00CE5444" w:rsidRPr="008A3F40" w14:paraId="48E43FDB" w14:textId="77777777" w:rsidTr="004D3791">
        <w:trPr>
          <w:jc w:val="center"/>
        </w:trPr>
        <w:tc>
          <w:tcPr>
            <w:tcW w:w="2299" w:type="dxa"/>
          </w:tcPr>
          <w:p w14:paraId="44EB50B5" w14:textId="7D6C7BCD" w:rsidR="00CE5444" w:rsidRPr="00DF42F7" w:rsidRDefault="00CE5444" w:rsidP="00CE5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A621183</w:t>
            </w:r>
          </w:p>
          <w:p w14:paraId="643986F1" w14:textId="77777777" w:rsidR="00CE5444" w:rsidRDefault="00CE5444" w:rsidP="00CE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Stipendije i školarine za</w:t>
            </w:r>
          </w:p>
          <w:p w14:paraId="12840733" w14:textId="430581B4" w:rsidR="00CE5444" w:rsidRPr="00DF42F7" w:rsidRDefault="00CE5444" w:rsidP="00CE5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Doktorski studij</w:t>
            </w:r>
          </w:p>
        </w:tc>
        <w:tc>
          <w:tcPr>
            <w:tcW w:w="1417" w:type="dxa"/>
            <w:vAlign w:val="center"/>
          </w:tcPr>
          <w:p w14:paraId="6E14E207" w14:textId="1B48949B" w:rsidR="00CE5444" w:rsidRPr="00CE5444" w:rsidRDefault="00CE5444" w:rsidP="00CE5444">
            <w:pPr>
              <w:jc w:val="center"/>
              <w:rPr>
                <w:sz w:val="20"/>
                <w:szCs w:val="20"/>
              </w:rPr>
            </w:pPr>
            <w:r w:rsidRPr="00CE5444">
              <w:rPr>
                <w:sz w:val="20"/>
                <w:szCs w:val="20"/>
              </w:rPr>
              <w:t>0,00</w:t>
            </w:r>
          </w:p>
        </w:tc>
        <w:tc>
          <w:tcPr>
            <w:tcW w:w="2016" w:type="dxa"/>
            <w:vAlign w:val="center"/>
          </w:tcPr>
          <w:p w14:paraId="323010B8" w14:textId="38F6E595" w:rsidR="00CE5444" w:rsidRPr="00CE5444" w:rsidRDefault="00CE5444" w:rsidP="00CE5444">
            <w:pPr>
              <w:jc w:val="center"/>
              <w:rPr>
                <w:sz w:val="20"/>
                <w:szCs w:val="20"/>
              </w:rPr>
            </w:pPr>
            <w:r w:rsidRPr="00CE5444">
              <w:rPr>
                <w:sz w:val="20"/>
                <w:szCs w:val="20"/>
              </w:rPr>
              <w:t>925,00</w:t>
            </w:r>
          </w:p>
        </w:tc>
        <w:tc>
          <w:tcPr>
            <w:tcW w:w="1669" w:type="dxa"/>
            <w:vAlign w:val="center"/>
          </w:tcPr>
          <w:p w14:paraId="78FE2527" w14:textId="08EEA029" w:rsidR="00CE5444" w:rsidRPr="00CE5444" w:rsidRDefault="00CE5444" w:rsidP="00CE5444">
            <w:pPr>
              <w:jc w:val="center"/>
              <w:rPr>
                <w:sz w:val="20"/>
                <w:szCs w:val="20"/>
              </w:rPr>
            </w:pPr>
            <w:r w:rsidRPr="00CE5444">
              <w:rPr>
                <w:sz w:val="20"/>
                <w:szCs w:val="20"/>
              </w:rPr>
              <w:t>925,00</w:t>
            </w:r>
          </w:p>
        </w:tc>
      </w:tr>
    </w:tbl>
    <w:p w14:paraId="7772839B" w14:textId="77777777" w:rsidR="00711BFB" w:rsidRPr="008E308B" w:rsidRDefault="00711BFB" w:rsidP="00711BFB">
      <w:pPr>
        <w:pStyle w:val="Standard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76C370C" w14:textId="77777777" w:rsidR="0054483D" w:rsidRDefault="0054483D" w:rsidP="00A70E85">
      <w:pPr>
        <w:spacing w:line="360" w:lineRule="auto"/>
        <w:jc w:val="both"/>
        <w:rPr>
          <w:b/>
        </w:rPr>
      </w:pPr>
    </w:p>
    <w:p w14:paraId="62B9FC13" w14:textId="77777777" w:rsidR="0054483D" w:rsidRDefault="0054483D" w:rsidP="00A70E85">
      <w:pPr>
        <w:spacing w:line="360" w:lineRule="auto"/>
        <w:jc w:val="both"/>
        <w:rPr>
          <w:b/>
        </w:rPr>
      </w:pPr>
    </w:p>
    <w:p w14:paraId="2B7725FD" w14:textId="77777777" w:rsidR="0054483D" w:rsidRDefault="0054483D" w:rsidP="00A70E85">
      <w:pPr>
        <w:spacing w:line="360" w:lineRule="auto"/>
        <w:jc w:val="both"/>
        <w:rPr>
          <w:b/>
        </w:rPr>
      </w:pPr>
    </w:p>
    <w:p w14:paraId="409605FA" w14:textId="3B93AD96" w:rsidR="00F5665F" w:rsidRDefault="00711BFB" w:rsidP="00A70E85">
      <w:pPr>
        <w:spacing w:line="360" w:lineRule="auto"/>
        <w:jc w:val="both"/>
        <w:rPr>
          <w:b/>
        </w:rPr>
      </w:pPr>
      <w:r w:rsidRPr="00CE5444">
        <w:rPr>
          <w:b/>
        </w:rPr>
        <w:lastRenderedPageBreak/>
        <w:t>Izračun financijskog plana:</w:t>
      </w:r>
    </w:p>
    <w:p w14:paraId="4E9098E6" w14:textId="40CAD68F" w:rsidR="00711BFB" w:rsidRDefault="00CE5444" w:rsidP="00A70E85">
      <w:pPr>
        <w:spacing w:line="360" w:lineRule="auto"/>
        <w:jc w:val="both"/>
      </w:pPr>
      <w:r>
        <w:t>Za proračunsku 2023. godinu planiran</w:t>
      </w:r>
      <w:r w:rsidR="00F5665F">
        <w:t>a sredstva</w:t>
      </w:r>
      <w:r>
        <w:t xml:space="preserve"> za ovu aktivnost </w:t>
      </w:r>
      <w:r w:rsidR="00F5665F">
        <w:t xml:space="preserve">iznose </w:t>
      </w:r>
      <w:r>
        <w:t>925,00 eura. Navedena aktivnost rezultat je ostvarivanja prava zaposlenika temeljem kolektivnoga ugovora za troškove povezane s izradom, tiskom i opremom doktorskog rada.</w:t>
      </w:r>
    </w:p>
    <w:p w14:paraId="4CEE90D9" w14:textId="77777777" w:rsidR="00CE5444" w:rsidRPr="008A3F40" w:rsidRDefault="00CE5444" w:rsidP="00A70E85">
      <w:pPr>
        <w:spacing w:line="360" w:lineRule="auto"/>
        <w:jc w:val="both"/>
      </w:pPr>
    </w:p>
    <w:p w14:paraId="6878929D" w14:textId="7AEA1108" w:rsidR="00C51C46" w:rsidRPr="008A3F40" w:rsidRDefault="00C51C46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360" w:lineRule="auto"/>
        <w:jc w:val="both"/>
        <w:rPr>
          <w:rFonts w:eastAsiaTheme="minorHAnsi"/>
          <w:b/>
          <w:lang w:eastAsia="en-US"/>
        </w:rPr>
      </w:pPr>
      <w:r w:rsidRPr="00363889">
        <w:rPr>
          <w:rFonts w:eastAsiaTheme="minorHAnsi"/>
          <w:b/>
          <w:lang w:eastAsia="en-US"/>
        </w:rPr>
        <w:t>A67909</w:t>
      </w:r>
      <w:r w:rsidR="00693BD9" w:rsidRPr="00363889">
        <w:rPr>
          <w:rFonts w:eastAsiaTheme="minorHAnsi"/>
          <w:b/>
          <w:lang w:eastAsia="en-US"/>
        </w:rPr>
        <w:t>0</w:t>
      </w:r>
      <w:r w:rsidRPr="00363889">
        <w:rPr>
          <w:rFonts w:eastAsiaTheme="minorHAnsi"/>
          <w:b/>
          <w:lang w:eastAsia="en-US"/>
        </w:rPr>
        <w:t xml:space="preserve"> Redovna djelatnost Sveučilišta u </w:t>
      </w:r>
      <w:r w:rsidR="00693BD9" w:rsidRPr="00363889">
        <w:rPr>
          <w:rFonts w:eastAsiaTheme="minorHAnsi"/>
          <w:b/>
          <w:lang w:eastAsia="en-US"/>
        </w:rPr>
        <w:t>Osijeku</w:t>
      </w:r>
      <w:r w:rsidRPr="00363889">
        <w:rPr>
          <w:rFonts w:eastAsiaTheme="minorHAnsi"/>
          <w:b/>
          <w:lang w:eastAsia="en-US"/>
        </w:rPr>
        <w:t xml:space="preserve"> (iz evidencijskih prihoda</w:t>
      </w:r>
      <w:r w:rsidRPr="008A3F40">
        <w:rPr>
          <w:rFonts w:eastAsiaTheme="minorHAnsi"/>
          <w:b/>
          <w:lang w:eastAsia="en-US"/>
        </w:rPr>
        <w:t>)</w:t>
      </w:r>
    </w:p>
    <w:p w14:paraId="3DE547A2" w14:textId="2B95FB4A" w:rsidR="00C51C46" w:rsidRPr="008A3F40" w:rsidRDefault="00C51C46" w:rsidP="00A70E85">
      <w:pPr>
        <w:spacing w:line="360" w:lineRule="auto"/>
        <w:jc w:val="both"/>
      </w:pPr>
      <w:r w:rsidRPr="008A3F40">
        <w:t>Zakonske i druge pravne osnove</w:t>
      </w:r>
    </w:p>
    <w:p w14:paraId="1FF9D7FD" w14:textId="55272A5F" w:rsidR="00C51C46" w:rsidRPr="008A3F40" w:rsidRDefault="00C51C46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4EDFB8FC" w14:textId="41D325FE" w:rsidR="00C51C46" w:rsidRPr="008A3F40" w:rsidRDefault="00C51C46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Kolektivni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</w:t>
      </w:r>
      <w:r w:rsidR="000F0FD3" w:rsidRPr="008A3F40">
        <w:rPr>
          <w:rFonts w:ascii="Times New Roman" w:hAnsi="Times New Roman"/>
          <w:sz w:val="24"/>
          <w:szCs w:val="24"/>
        </w:rPr>
        <w:t>je</w:t>
      </w:r>
      <w:proofErr w:type="spellEnd"/>
      <w:r w:rsidR="000F0FD3" w:rsidRPr="008A3F40">
        <w:rPr>
          <w:rFonts w:ascii="Times New Roman" w:hAnsi="Times New Roman"/>
          <w:sz w:val="24"/>
          <w:szCs w:val="24"/>
        </w:rPr>
        <w:t xml:space="preserve"> </w:t>
      </w:r>
    </w:p>
    <w:p w14:paraId="61ADB8BA" w14:textId="541E7DC0" w:rsidR="00C51C46" w:rsidRPr="008A3F40" w:rsidRDefault="00C51C46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tehnologije</w:t>
      </w:r>
      <w:proofErr w:type="spellEnd"/>
    </w:p>
    <w:p w14:paraId="5371A57E" w14:textId="77777777" w:rsidR="00187C26" w:rsidRPr="004C18EA" w:rsidRDefault="00187C26" w:rsidP="00A70E85">
      <w:pPr>
        <w:pStyle w:val="Standard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18EA">
        <w:rPr>
          <w:rFonts w:ascii="Times New Roman" w:hAnsi="Times New Roman"/>
          <w:sz w:val="24"/>
          <w:szCs w:val="24"/>
        </w:rPr>
        <w:t>Strategija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razvoja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Građevinskog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i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arhitektonskog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8EA">
        <w:rPr>
          <w:rFonts w:ascii="Times New Roman" w:hAnsi="Times New Roman"/>
          <w:sz w:val="24"/>
          <w:szCs w:val="24"/>
        </w:rPr>
        <w:t>fakulteta</w:t>
      </w:r>
      <w:proofErr w:type="spellEnd"/>
      <w:r w:rsidRPr="004C18EA">
        <w:rPr>
          <w:rFonts w:ascii="Times New Roman" w:hAnsi="Times New Roman"/>
          <w:sz w:val="24"/>
          <w:szCs w:val="24"/>
        </w:rPr>
        <w:t xml:space="preserve"> Osijek 2023. – 2027.</w:t>
      </w:r>
    </w:p>
    <w:p w14:paraId="19ECE0B7" w14:textId="68F185CD" w:rsidR="004F44D5" w:rsidRDefault="004F44D5" w:rsidP="004F44D5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559"/>
        <w:gridCol w:w="2016"/>
        <w:gridCol w:w="1669"/>
      </w:tblGrid>
      <w:tr w:rsidR="004F44D5" w:rsidRPr="008A3F40" w14:paraId="452D97B5" w14:textId="77777777" w:rsidTr="00E209D9">
        <w:trPr>
          <w:trHeight w:val="523"/>
          <w:jc w:val="center"/>
        </w:trPr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C6917C6" w14:textId="77777777" w:rsidR="004F44D5" w:rsidRPr="00DF42F7" w:rsidRDefault="004F44D5" w:rsidP="00732D50">
            <w:pPr>
              <w:jc w:val="center"/>
              <w:rPr>
                <w:b/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8AEF4C" w14:textId="77777777" w:rsidR="004F44D5" w:rsidRPr="00DF42F7" w:rsidRDefault="004F44D5" w:rsidP="00732D50">
            <w:pPr>
              <w:jc w:val="center"/>
              <w:rPr>
                <w:b/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78B15DE8" w14:textId="77777777" w:rsidR="004F44D5" w:rsidRPr="00DF42F7" w:rsidRDefault="004F44D5" w:rsidP="00732D50">
            <w:pPr>
              <w:jc w:val="center"/>
              <w:rPr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2A34C31A" w14:textId="77777777" w:rsidR="004F44D5" w:rsidRPr="00DF42F7" w:rsidRDefault="004F44D5" w:rsidP="00732D50">
            <w:pPr>
              <w:jc w:val="center"/>
              <w:rPr>
                <w:sz w:val="20"/>
                <w:szCs w:val="20"/>
              </w:rPr>
            </w:pPr>
            <w:r w:rsidRPr="00DF42F7">
              <w:rPr>
                <w:b/>
                <w:sz w:val="20"/>
                <w:szCs w:val="20"/>
              </w:rPr>
              <w:t>Novi plan 2023.</w:t>
            </w:r>
          </w:p>
        </w:tc>
      </w:tr>
      <w:tr w:rsidR="00DF42F7" w:rsidRPr="008A3F40" w14:paraId="71193791" w14:textId="77777777" w:rsidTr="004D3791">
        <w:trPr>
          <w:jc w:val="center"/>
        </w:trPr>
        <w:tc>
          <w:tcPr>
            <w:tcW w:w="2157" w:type="dxa"/>
          </w:tcPr>
          <w:p w14:paraId="0121DDBD" w14:textId="09B6DEDA" w:rsidR="00DF42F7" w:rsidRPr="00DF42F7" w:rsidRDefault="00DF42F7" w:rsidP="00DF4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A679090</w:t>
            </w:r>
          </w:p>
          <w:p w14:paraId="2044B2C5" w14:textId="77777777" w:rsidR="00DF42F7" w:rsidRDefault="00DF42F7" w:rsidP="00DF42F7">
            <w:pPr>
              <w:rPr>
                <w:sz w:val="20"/>
                <w:szCs w:val="20"/>
              </w:rPr>
            </w:pPr>
            <w:r w:rsidRPr="00DF42F7">
              <w:rPr>
                <w:sz w:val="20"/>
                <w:szCs w:val="20"/>
              </w:rPr>
              <w:t>Redovna djelatnost Sveučilišta u Osijeku</w:t>
            </w:r>
          </w:p>
          <w:p w14:paraId="0B444D1E" w14:textId="55F74FEB" w:rsidR="00DF42F7" w:rsidRPr="00DF42F7" w:rsidRDefault="00DF42F7" w:rsidP="00DF4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(iz evidencijskih prihoda)</w:t>
            </w:r>
          </w:p>
        </w:tc>
        <w:tc>
          <w:tcPr>
            <w:tcW w:w="1559" w:type="dxa"/>
            <w:vAlign w:val="center"/>
          </w:tcPr>
          <w:p w14:paraId="359366CF" w14:textId="5AF9493B" w:rsidR="00DF42F7" w:rsidRPr="00DF42F7" w:rsidRDefault="00DD56A8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964.392,00</w:t>
            </w:r>
          </w:p>
        </w:tc>
        <w:tc>
          <w:tcPr>
            <w:tcW w:w="2016" w:type="dxa"/>
            <w:vAlign w:val="center"/>
          </w:tcPr>
          <w:p w14:paraId="79105696" w14:textId="6CF271A6" w:rsidR="00DF42F7" w:rsidRPr="00DF42F7" w:rsidRDefault="00DF42F7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D56A8">
              <w:rPr>
                <w:sz w:val="20"/>
                <w:szCs w:val="20"/>
              </w:rPr>
              <w:t>2.649,00</w:t>
            </w:r>
          </w:p>
        </w:tc>
        <w:tc>
          <w:tcPr>
            <w:tcW w:w="1669" w:type="dxa"/>
            <w:vAlign w:val="center"/>
          </w:tcPr>
          <w:p w14:paraId="0397C97B" w14:textId="2C093C4A" w:rsidR="00DF42F7" w:rsidRPr="00DF42F7" w:rsidRDefault="00DD56A8" w:rsidP="00DF4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1.167.041,00</w:t>
            </w:r>
          </w:p>
        </w:tc>
      </w:tr>
    </w:tbl>
    <w:p w14:paraId="367B8339" w14:textId="6940169F" w:rsidR="004F44D5" w:rsidRDefault="004F44D5" w:rsidP="004F44D5">
      <w:pPr>
        <w:pStyle w:val="Standard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132FE8E" w14:textId="2540564F" w:rsidR="001D1697" w:rsidRPr="00CE5444" w:rsidRDefault="001D1697" w:rsidP="00A70E85">
      <w:pPr>
        <w:spacing w:line="360" w:lineRule="auto"/>
        <w:jc w:val="both"/>
        <w:rPr>
          <w:b/>
        </w:rPr>
      </w:pPr>
      <w:r w:rsidRPr="00CE5444">
        <w:rPr>
          <w:b/>
        </w:rPr>
        <w:t>Izračun financijskog plana:</w:t>
      </w:r>
    </w:p>
    <w:p w14:paraId="0CA7FB9F" w14:textId="787E0BD5" w:rsidR="00B00316" w:rsidRDefault="00B00316" w:rsidP="00A70E85">
      <w:pPr>
        <w:spacing w:line="360" w:lineRule="auto"/>
        <w:jc w:val="both"/>
      </w:pPr>
      <w:r w:rsidRPr="00397C09">
        <w:t>Za izračun plana rashoda ove aktivnosti u obzir su uzeti prihodi koje Fakultet ostvaruje od redovnih i izvanrednih studijskih programa za prijediplomske, diplomske i poslijediplomske studije, programe cjeloživotnog obrazovanja, obavljanja stručne djelatnosti na tržištu,</w:t>
      </w:r>
      <w:r w:rsidR="00397C09">
        <w:t xml:space="preserve"> </w:t>
      </w:r>
      <w:r w:rsidRPr="00397C09">
        <w:t>od zakupa, prodaje knjiga i ostalo</w:t>
      </w:r>
      <w:r w:rsidR="00397C09">
        <w:t>g</w:t>
      </w:r>
      <w:r w:rsidR="00EE5D22">
        <w:t>. N</w:t>
      </w:r>
      <w:r w:rsidRPr="00397C09">
        <w:t>a ovoj aktivnosti planirani su rashodi na izvoru 52</w:t>
      </w:r>
      <w:r w:rsidR="001D1697" w:rsidRPr="00397C09">
        <w:t xml:space="preserve"> </w:t>
      </w:r>
      <w:r w:rsidR="00397C09" w:rsidRPr="00397C09">
        <w:t xml:space="preserve"> - </w:t>
      </w:r>
      <w:r w:rsidR="001144ED" w:rsidRPr="00397C09">
        <w:t xml:space="preserve">Ostale pomoći </w:t>
      </w:r>
      <w:r w:rsidR="001D1697" w:rsidRPr="00397C09">
        <w:t xml:space="preserve">za </w:t>
      </w:r>
      <w:r w:rsidR="001144ED" w:rsidRPr="00397C09">
        <w:t xml:space="preserve">hrvatsko – slovenske </w:t>
      </w:r>
      <w:r w:rsidR="00E83448">
        <w:t xml:space="preserve">bilateralne </w:t>
      </w:r>
      <w:r w:rsidR="001D1697" w:rsidRPr="00397C09">
        <w:t>projekte</w:t>
      </w:r>
      <w:r w:rsidR="00397C09">
        <w:t xml:space="preserve"> koji se financiraju</w:t>
      </w:r>
      <w:r w:rsidR="00387286">
        <w:t xml:space="preserve"> iz prijenosa sredstava</w:t>
      </w:r>
      <w:r w:rsidR="00397C09">
        <w:t xml:space="preserve"> Minist</w:t>
      </w:r>
      <w:r w:rsidR="00E83448">
        <w:t>ar</w:t>
      </w:r>
      <w:r w:rsidR="00397C09">
        <w:t>st</w:t>
      </w:r>
      <w:r w:rsidR="00387286">
        <w:t>va</w:t>
      </w:r>
      <w:r w:rsidR="00397C09">
        <w:t xml:space="preserve"> zna</w:t>
      </w:r>
      <w:r w:rsidR="00387286">
        <w:t>n</w:t>
      </w:r>
      <w:r w:rsidR="00397C09">
        <w:t>osti i obrazovanja</w:t>
      </w:r>
      <w:r w:rsidR="00397C09" w:rsidRPr="00397C09">
        <w:t>:</w:t>
      </w:r>
      <w:r w:rsidR="001144ED" w:rsidRPr="00397C09">
        <w:t xml:space="preserve"> M</w:t>
      </w:r>
      <w:r w:rsidR="001144ED" w:rsidRPr="00397C09">
        <w:rPr>
          <w:noProof/>
        </w:rPr>
        <w:t>orfološke karakteristike, razvojni potencijali i regulatorni elementi slovenskih i hrvatskih ruralnih naselja u panonskom prostoru i</w:t>
      </w:r>
      <w:r w:rsidR="00397C09" w:rsidRPr="00397C09">
        <w:rPr>
          <w:noProof/>
        </w:rPr>
        <w:t xml:space="preserve"> Digitalna transformacija građevinskih projekata potaknuta sinergijom optimizacijskih metoda i BIM koncep</w:t>
      </w:r>
      <w:r w:rsidR="006A22E8">
        <w:rPr>
          <w:noProof/>
        </w:rPr>
        <w:t xml:space="preserve">ta </w:t>
      </w:r>
      <w:r w:rsidR="00397C09" w:rsidRPr="00397C09">
        <w:rPr>
          <w:noProof/>
        </w:rPr>
        <w:t xml:space="preserve">u svrhu učinkovitije i sigurnije gradnje, </w:t>
      </w:r>
      <w:r w:rsidR="001144ED" w:rsidRPr="00397C09">
        <w:rPr>
          <w:noProof/>
        </w:rPr>
        <w:t>te</w:t>
      </w:r>
      <w:r w:rsidRPr="00397C09">
        <w:t xml:space="preserve"> </w:t>
      </w:r>
      <w:r w:rsidR="001144ED" w:rsidRPr="00397C09">
        <w:t xml:space="preserve">rashodi izvora </w:t>
      </w:r>
      <w:r w:rsidRPr="00397C09">
        <w:t xml:space="preserve">61 </w:t>
      </w:r>
      <w:r w:rsidR="00397C09" w:rsidRPr="00397C09">
        <w:t xml:space="preserve">- </w:t>
      </w:r>
      <w:r w:rsidRPr="00397C09">
        <w:t>Donacije.</w:t>
      </w:r>
    </w:p>
    <w:p w14:paraId="1591442F" w14:textId="338B99D4" w:rsidR="00EE5D22" w:rsidRPr="00E71BD9" w:rsidRDefault="00EE5D22" w:rsidP="00EE5D22">
      <w:pPr>
        <w:spacing w:before="240" w:line="360" w:lineRule="auto"/>
        <w:jc w:val="both"/>
      </w:pPr>
      <w:r>
        <w:t>Također, o</w:t>
      </w:r>
      <w:r w:rsidRPr="00E71BD9">
        <w:t>va aktivnost sastoji se od rashoda za projekte koji se financiraju sredstvima Hrvatske zaklade za znanost:</w:t>
      </w:r>
    </w:p>
    <w:p w14:paraId="00F16A03" w14:textId="77777777" w:rsidR="00EE5D22" w:rsidRPr="00E71BD9" w:rsidRDefault="00EE5D22" w:rsidP="00EE5D22">
      <w:pPr>
        <w:pStyle w:val="Odlomakpopisa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D9">
        <w:rPr>
          <w:rFonts w:ascii="Times New Roman" w:hAnsi="Times New Roman" w:cs="Times New Roman"/>
          <w:sz w:val="24"/>
          <w:szCs w:val="24"/>
        </w:rPr>
        <w:t xml:space="preserve"> UIP-2020-02-7363, Nabijena zemlja za modeliranje i normizaciju u potresno aktivnim područjima</w:t>
      </w:r>
    </w:p>
    <w:p w14:paraId="487CABA3" w14:textId="77777777" w:rsidR="00EE5D22" w:rsidRPr="00E71BD9" w:rsidRDefault="00EE5D22" w:rsidP="00EE5D22">
      <w:pPr>
        <w:pStyle w:val="Odlomakpopisa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D9">
        <w:rPr>
          <w:rFonts w:ascii="Times New Roman" w:hAnsi="Times New Roman" w:cs="Times New Roman"/>
          <w:sz w:val="24"/>
          <w:szCs w:val="24"/>
        </w:rPr>
        <w:lastRenderedPageBreak/>
        <w:t xml:space="preserve"> UIP-2019-04-8195, Cementom stabilizirani nosivi slojevi s otpadnom gumom za održive kolnike</w:t>
      </w:r>
    </w:p>
    <w:p w14:paraId="71D16F0B" w14:textId="16217AAE" w:rsidR="00EE5D22" w:rsidRDefault="00EE5D22" w:rsidP="00EE5D22">
      <w:pPr>
        <w:pStyle w:val="Odlomakpopisa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D9">
        <w:rPr>
          <w:rFonts w:ascii="Times New Roman" w:hAnsi="Times New Roman" w:cs="Times New Roman"/>
          <w:sz w:val="24"/>
          <w:szCs w:val="24"/>
        </w:rPr>
        <w:t>UIP-2017-05-7041, Otpornost stupova nadvožnjaka na djelovanje eksplozije</w:t>
      </w:r>
    </w:p>
    <w:p w14:paraId="1D6C15B1" w14:textId="0DF9E5EE" w:rsidR="00EE5D22" w:rsidRPr="00EE5D22" w:rsidRDefault="00EE5D22" w:rsidP="00EE5D22">
      <w:pPr>
        <w:spacing w:before="240" w:line="360" w:lineRule="auto"/>
        <w:jc w:val="both"/>
      </w:pPr>
      <w:r w:rsidRPr="001D1697">
        <w:t>Projektno financiranje znanstvene djelatnosti planira se na temelju obavijesti o planiranom prijenosu sredstava za projekte koji se financiraju iz sredstava Hrvatske zaklade za znanost.</w:t>
      </w:r>
    </w:p>
    <w:p w14:paraId="5344960A" w14:textId="77777777" w:rsidR="00190056" w:rsidRDefault="00190056" w:rsidP="00A70E85">
      <w:pPr>
        <w:spacing w:line="360" w:lineRule="auto"/>
        <w:jc w:val="both"/>
      </w:pPr>
    </w:p>
    <w:p w14:paraId="366A632D" w14:textId="7C2A8EAE" w:rsidR="00757950" w:rsidRDefault="00EE5D22" w:rsidP="00A70E85">
      <w:pPr>
        <w:spacing w:line="360" w:lineRule="auto"/>
        <w:jc w:val="both"/>
      </w:pPr>
      <w:r>
        <w:t>A</w:t>
      </w:r>
      <w:r w:rsidR="00190056" w:rsidRPr="001D1697">
        <w:t xml:space="preserve">ktivnost </w:t>
      </w:r>
      <w:r>
        <w:t>A679090 – Redovna djelatnost Sveučilišta u Osijeku (iz evidencijskih prihoda) p</w:t>
      </w:r>
      <w:r w:rsidR="00190056" w:rsidRPr="001D1697">
        <w:t>rovodi se svake godine i očekuje se ostvarenje ciljeva sukladno Razvojnoj i Istraživačkoj strategiji Sveučilišta i Strategij</w:t>
      </w:r>
      <w:r w:rsidR="006A22E8">
        <w:t>i</w:t>
      </w:r>
      <w:r w:rsidR="00190056" w:rsidRPr="001D1697">
        <w:t xml:space="preserve"> razvoja Građevinskog i arhitektonskog fakulteta Osijek.</w:t>
      </w:r>
      <w:r w:rsidR="00190056">
        <w:t xml:space="preserve"> </w:t>
      </w:r>
      <w:r w:rsidR="00757950">
        <w:t>Strateška politika Građevinskog i arhitektonskog fakulteta Osijek obuhvaća sustav upravljanja kvalitetom, suradnju s okruženjem i društvenu ulogu Fakulteta, studijske programe, nastavni proces i sustav potpore studentima, znanstveno-istraživačku djelatnost te razvoj resursa (ljudski i institucijski kapaciteti).</w:t>
      </w:r>
      <w:r w:rsidR="001D1697">
        <w:t xml:space="preserve"> </w:t>
      </w:r>
      <w:r w:rsidR="00757950">
        <w:t>Ciljevi upravljanja kvalitetom, suradnje s okruženjem i društvene uloge Fakulteta su revidirati mehanizme i strategije planiranja, kontroliranja, analiziranja te izvještavanja o aktivnostima unutar sustava osiguravanja kvalitete u svim područjima  djelovanja Fakulteta, unaprijediti sustav praćenja i procjene učinkovitosti implementiranih razvojnih aktivnosti, revidirati sustav upravljanja rizicima, , razvijati programe cjeloživotnog učenja usklađene s društvenim i gospodarskim potrebama i unaprijediti razvoj, vidljivost i utjecaj društvene uloge Fakulteta u zajednici.</w:t>
      </w:r>
    </w:p>
    <w:p w14:paraId="2A6B7DCE" w14:textId="77777777" w:rsidR="00757950" w:rsidRDefault="00757950" w:rsidP="00A70E85">
      <w:pPr>
        <w:spacing w:line="360" w:lineRule="auto"/>
        <w:jc w:val="both"/>
      </w:pPr>
      <w:r>
        <w:t xml:space="preserve">Ciljevi koji se odnose na studijske programe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</w:t>
      </w:r>
      <w:proofErr w:type="spellStart"/>
      <w:r>
        <w:t>zapošljivosti</w:t>
      </w:r>
      <w:proofErr w:type="spellEnd"/>
      <w:r>
        <w:t xml:space="preserve"> (diplomiranih) studenata Fakulteta, , promicati društveno korisno učenje te </w:t>
      </w:r>
      <w:proofErr w:type="spellStart"/>
      <w:r>
        <w:t>internacionalizirati</w:t>
      </w:r>
      <w:proofErr w:type="spellEnd"/>
      <w:r>
        <w:t xml:space="preserve"> studijske programe povećanjem broja predmeta koji se izvode na engleskom ili nekom drugom stranom jeziku.</w:t>
      </w:r>
    </w:p>
    <w:p w14:paraId="78C6141C" w14:textId="77777777" w:rsidR="00757950" w:rsidRDefault="00757950" w:rsidP="00A70E85">
      <w:pPr>
        <w:spacing w:line="360" w:lineRule="auto"/>
        <w:jc w:val="both"/>
      </w:pPr>
      <w:r>
        <w:t xml:space="preserve">Ciljevi koji strateški pokrivaju nastavni proces i </w:t>
      </w:r>
      <w:proofErr w:type="spellStart"/>
      <w:r>
        <w:t>i</w:t>
      </w:r>
      <w:proofErr w:type="spellEnd"/>
      <w:r>
        <w:t xml:space="preserve"> sustav potpore studentima temelje se na unaprjeđenju procesa vrednovanja i ocjenjivanja studijskih postignuća u svrhu osiguravanja objektivnosti i dosljednosti, unaprjeđenju uvjeta za studiranje dolaznih studenata, reviziji i poboljšanju mehanizama uspješnosti studenata i završavanja studija te razvijanju mehanizama praćenja i provjere uspješnosti, uspostavljanju sustava povratnog informiranja studenata te razvijanju mehanizama praćenja i provjere uspješnosti implementacije mjera poboljšanja, kao i unaprjeđenju sustava potpore studentima iz ranjivih i podzastupljenih skupina..</w:t>
      </w:r>
    </w:p>
    <w:p w14:paraId="61FE72ED" w14:textId="77777777" w:rsidR="00757950" w:rsidRDefault="00757950" w:rsidP="00A70E85">
      <w:pPr>
        <w:spacing w:line="360" w:lineRule="auto"/>
        <w:jc w:val="both"/>
      </w:pPr>
      <w:r>
        <w:lastRenderedPageBreak/>
        <w:t xml:space="preserve">Ciljevi razvoja resursa te  ljudskih i institucijskih kapaciteta su kontinuirano ulagati napore u jačanje nastavnih, stručnih i poslovnih kompetencija djelatnika, razvijati dodatne mehanizme motiviranja i poticanja izvrsnosti djelatnika Fakulteta, , ojačati fakultetske službe administrativne podrške, unaprijediti suradnju s gospodarstvom i institucijama kako bi se povećao udio uključivanja vanjskih stručnjaka u izvođenju dijela nastavnog procesa, povećati udio sredstava iz vanjskih izvora financiranja, digitalizirati poslovne procese te stvoriti preduvjete za implementaciju obnovljivih izvora energije na zgradi Fakulteta. </w:t>
      </w:r>
    </w:p>
    <w:p w14:paraId="798BD891" w14:textId="394E858C" w:rsidR="00757950" w:rsidRPr="007402A2" w:rsidRDefault="00757950" w:rsidP="00A70E85">
      <w:pPr>
        <w:spacing w:line="360" w:lineRule="auto"/>
        <w:jc w:val="both"/>
      </w:pPr>
      <w:r>
        <w:t>Ciljevi znanstveno-istraživačke djelatnosti su pozicionirati s</w:t>
      </w:r>
      <w:r w:rsidR="00A70E85">
        <w:t>e kao međunarodno kompetitivna i</w:t>
      </w:r>
      <w:r>
        <w:t>nstitucija u istraživačkom prostoru s ciljem postizanja znanstvene izvrsnosti, povećati kvalitetu i vidljivost znanstveno-istraživačkog rada kao i ojačati međunarodnu prepoznatljivost poslijediplomskog sveučilišnog studija te osnažiti istraživačke potencijale i infrastrukturu..</w:t>
      </w:r>
    </w:p>
    <w:p w14:paraId="6CA61F7D" w14:textId="77777777" w:rsidR="00190056" w:rsidRDefault="00190056" w:rsidP="00A70E85">
      <w:pPr>
        <w:spacing w:line="360" w:lineRule="auto"/>
        <w:rPr>
          <w:b/>
        </w:rPr>
      </w:pPr>
    </w:p>
    <w:p w14:paraId="4CEEEE42" w14:textId="4F23DBD7" w:rsidR="00F7638D" w:rsidRPr="00226742" w:rsidRDefault="00F7638D" w:rsidP="00A70E85">
      <w:pPr>
        <w:shd w:val="clear" w:color="auto" w:fill="BFBFBF" w:themeFill="background1" w:themeFillShade="BF"/>
        <w:spacing w:line="360" w:lineRule="auto"/>
        <w:rPr>
          <w:b/>
        </w:rPr>
      </w:pPr>
      <w:r w:rsidRPr="00226742">
        <w:rPr>
          <w:b/>
        </w:rPr>
        <w:t>OBRAZLOŽENJA I AKTIVNOSTI ZA SUFINANCIRANE PROJEKTE</w:t>
      </w:r>
      <w:r w:rsidR="007953B0" w:rsidRPr="00226742">
        <w:rPr>
          <w:b/>
        </w:rPr>
        <w:t xml:space="preserve"> IZ OPERATIVNIH PROGRAMA I EVIDENCIJSKIH PRIHODA</w:t>
      </w:r>
    </w:p>
    <w:p w14:paraId="65E11638" w14:textId="77777777" w:rsidR="007953B0" w:rsidRPr="00C57B28" w:rsidRDefault="007953B0" w:rsidP="00A70E85">
      <w:pPr>
        <w:spacing w:line="360" w:lineRule="auto"/>
        <w:rPr>
          <w:b/>
        </w:rPr>
      </w:pPr>
    </w:p>
    <w:p w14:paraId="05373146" w14:textId="3C12FE63" w:rsidR="00F7638D" w:rsidRDefault="00F7638D" w:rsidP="00A70E85">
      <w:pPr>
        <w:spacing w:line="360" w:lineRule="auto"/>
        <w:jc w:val="both"/>
      </w:pPr>
      <w:r w:rsidRPr="00C57B28">
        <w:t>Sveučilište Josipa Jurja Strossmayera u Osijeku, Građevinski i arhitektonski fakultet Osijek sustavno provodi</w:t>
      </w:r>
      <w:r>
        <w:t xml:space="preserve"> </w:t>
      </w:r>
      <w:r w:rsidRPr="00C57B28">
        <w:t xml:space="preserve"> nacionaln</w:t>
      </w:r>
      <w:r>
        <w:t>e</w:t>
      </w:r>
      <w:r w:rsidRPr="00C57B28">
        <w:t xml:space="preserve"> i međunarodn</w:t>
      </w:r>
      <w:r>
        <w:t>e</w:t>
      </w:r>
      <w:r w:rsidRPr="00C57B28">
        <w:t xml:space="preserve"> projek</w:t>
      </w:r>
      <w:r>
        <w:t>te</w:t>
      </w:r>
      <w:r w:rsidRPr="00C57B28">
        <w:t>. U nastavku su opisani projekti koji</w:t>
      </w:r>
      <w:r>
        <w:t xml:space="preserve"> se provode </w:t>
      </w:r>
      <w:r w:rsidRPr="00C57B28">
        <w:t xml:space="preserve">u </w:t>
      </w:r>
      <w:r>
        <w:t>2023. godini</w:t>
      </w:r>
      <w:r w:rsidRPr="00C57B28">
        <w:t>, a sufinanciraju se sredstvima iz EU fondova</w:t>
      </w:r>
      <w:r>
        <w:t xml:space="preserve"> i inozemstva</w:t>
      </w:r>
      <w:r w:rsidRPr="00C57B28">
        <w:t>.</w:t>
      </w:r>
    </w:p>
    <w:p w14:paraId="3FB5FF18" w14:textId="77777777" w:rsidR="00190056" w:rsidRDefault="00190056" w:rsidP="00A70E85">
      <w:pPr>
        <w:spacing w:line="360" w:lineRule="auto"/>
        <w:jc w:val="both"/>
      </w:pPr>
    </w:p>
    <w:p w14:paraId="2394145C" w14:textId="61E8DC18" w:rsidR="008B45D8" w:rsidRPr="00226742" w:rsidRDefault="008B45D8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b/>
        </w:rPr>
      </w:pPr>
      <w:r w:rsidRPr="00226742">
        <w:rPr>
          <w:b/>
        </w:rPr>
        <w:t>K679106.003 Razvoj, unapređenje i provedba stručne prakse u visokom obrazovanju</w:t>
      </w:r>
    </w:p>
    <w:p w14:paraId="2A9EA7B2" w14:textId="77777777" w:rsidR="008B45D8" w:rsidRPr="00636E61" w:rsidRDefault="008B45D8" w:rsidP="00A70E85">
      <w:pPr>
        <w:spacing w:line="360" w:lineRule="auto"/>
        <w:jc w:val="both"/>
        <w:rPr>
          <w:color w:val="FF0000"/>
          <w:sz w:val="28"/>
          <w:szCs w:val="28"/>
        </w:rPr>
      </w:pPr>
    </w:p>
    <w:p w14:paraId="7393400A" w14:textId="77777777" w:rsidR="007953B0" w:rsidRDefault="00707536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>Naziv projekta: Održivi model stručne prakse na Građevinskom i arhitektonskom fakultetu Osijek - PRAG UP.03.1.1.04.0012</w:t>
      </w:r>
    </w:p>
    <w:p w14:paraId="12FA774E" w14:textId="77777777" w:rsidR="007953B0" w:rsidRDefault="00707536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>Trajanje projekta je od 9. 3. 2020. do 9. 3. 2023.</w:t>
      </w:r>
    </w:p>
    <w:p w14:paraId="2E336E37" w14:textId="47B8AE10" w:rsidR="00707536" w:rsidRPr="00075DAE" w:rsidRDefault="00707536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B28">
        <w:rPr>
          <w:rFonts w:ascii="Times New Roman" w:hAnsi="Times New Roman" w:cs="Times New Roman"/>
          <w:sz w:val="24"/>
          <w:szCs w:val="24"/>
        </w:rPr>
        <w:t xml:space="preserve">Ukupna ugovorena vrijednost projekta je </w:t>
      </w:r>
      <w:r w:rsidRPr="00075DAE">
        <w:rPr>
          <w:rFonts w:ascii="Times New Roman" w:eastAsia="Times New Roman" w:hAnsi="Times New Roman" w:cs="Times New Roman"/>
          <w:color w:val="000000"/>
          <w:sz w:val="24"/>
          <w:szCs w:val="24"/>
        </w:rPr>
        <w:t>415.196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,00 EUR</w:t>
      </w:r>
    </w:p>
    <w:p w14:paraId="09710533" w14:textId="061803A2" w:rsidR="009B14BC" w:rsidRPr="00160275" w:rsidRDefault="00707536" w:rsidP="00A70E85">
      <w:pPr>
        <w:spacing w:before="240" w:line="360" w:lineRule="auto"/>
        <w:jc w:val="both"/>
        <w:rPr>
          <w:color w:val="FF0000"/>
        </w:rPr>
      </w:pPr>
      <w:r w:rsidRPr="00C57B28">
        <w:t>Glavni cilj projekta jest omogućavanje stjecanja radnog iskustva studentima unaprjeđenjem kvalitete stručne prakse kao obveznog dijela studijskog programa i jačanje kompetencija osoblja visokih učilišta  za razvoj modela učenja kroz rad.</w:t>
      </w:r>
    </w:p>
    <w:p w14:paraId="49ED5843" w14:textId="322DB2F2" w:rsidR="004A3744" w:rsidRDefault="004A3744" w:rsidP="00A70E85">
      <w:pPr>
        <w:pStyle w:val="Odlomakpopis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6B147" w14:textId="7BDAF9E7" w:rsidR="0054483D" w:rsidRDefault="0054483D" w:rsidP="00A70E85">
      <w:pPr>
        <w:pStyle w:val="Odlomakpopis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2039D" w14:textId="77777777" w:rsidR="0054483D" w:rsidRPr="00F209F8" w:rsidRDefault="0054483D" w:rsidP="00A70E85">
      <w:pPr>
        <w:pStyle w:val="Odlomakpopisa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4A3744" w:rsidRPr="00884256" w14:paraId="233330F1" w14:textId="77777777" w:rsidTr="00E209D9">
        <w:trPr>
          <w:trHeight w:val="588"/>
          <w:jc w:val="center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57FCEAB7" w14:textId="77777777" w:rsidR="004A3744" w:rsidRPr="00884256" w:rsidRDefault="004A3744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4256">
              <w:rPr>
                <w:b/>
                <w:sz w:val="20"/>
                <w:szCs w:val="20"/>
              </w:rPr>
              <w:lastRenderedPageBreak/>
              <w:t>Aktivnost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B9333FF" w14:textId="77777777" w:rsidR="004A3744" w:rsidRPr="00884256" w:rsidRDefault="004A3744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84256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3484AF9E" w14:textId="77777777" w:rsidR="004A3744" w:rsidRPr="00884256" w:rsidRDefault="004A3744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4256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25720B96" w14:textId="77777777" w:rsidR="004A3744" w:rsidRPr="00884256" w:rsidRDefault="004A3744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4256">
              <w:rPr>
                <w:b/>
                <w:sz w:val="20"/>
                <w:szCs w:val="20"/>
              </w:rPr>
              <w:t>Novi plan 2023.</w:t>
            </w:r>
          </w:p>
        </w:tc>
      </w:tr>
      <w:tr w:rsidR="00884256" w:rsidRPr="00884256" w14:paraId="1D5EBEF3" w14:textId="77777777" w:rsidTr="004D3791">
        <w:trPr>
          <w:jc w:val="center"/>
        </w:trPr>
        <w:tc>
          <w:tcPr>
            <w:tcW w:w="2440" w:type="dxa"/>
          </w:tcPr>
          <w:p w14:paraId="75D7F634" w14:textId="77777777" w:rsidR="00221D60" w:rsidRPr="00221D60" w:rsidRDefault="00884256" w:rsidP="00A70E85">
            <w:pPr>
              <w:spacing w:line="360" w:lineRule="auto"/>
              <w:rPr>
                <w:sz w:val="20"/>
                <w:szCs w:val="20"/>
              </w:rPr>
            </w:pPr>
            <w:r w:rsidRPr="00221D60">
              <w:rPr>
                <w:sz w:val="20"/>
                <w:szCs w:val="20"/>
              </w:rPr>
              <w:t>K679106.003</w:t>
            </w:r>
          </w:p>
          <w:p w14:paraId="7AD1DFCB" w14:textId="69EEAC1A" w:rsidR="00884256" w:rsidRPr="00221D60" w:rsidRDefault="00221D60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221D60">
              <w:rPr>
                <w:sz w:val="20"/>
                <w:szCs w:val="20"/>
              </w:rPr>
              <w:t>Razvoj, unapređenje i provedba stručne prakse u visokom obrazovanju</w:t>
            </w:r>
          </w:p>
        </w:tc>
        <w:tc>
          <w:tcPr>
            <w:tcW w:w="1276" w:type="dxa"/>
            <w:vAlign w:val="center"/>
          </w:tcPr>
          <w:p w14:paraId="60837757" w14:textId="338FC348" w:rsidR="00884256" w:rsidRPr="00884256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4256">
              <w:rPr>
                <w:sz w:val="20"/>
                <w:szCs w:val="20"/>
              </w:rPr>
              <w:t>60.671,00</w:t>
            </w:r>
          </w:p>
        </w:tc>
        <w:tc>
          <w:tcPr>
            <w:tcW w:w="2016" w:type="dxa"/>
            <w:vAlign w:val="center"/>
          </w:tcPr>
          <w:p w14:paraId="2E86238A" w14:textId="0E799557" w:rsidR="00884256" w:rsidRPr="00884256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4256">
              <w:rPr>
                <w:sz w:val="20"/>
                <w:szCs w:val="20"/>
              </w:rPr>
              <w:t>-48.677,00</w:t>
            </w:r>
          </w:p>
        </w:tc>
        <w:tc>
          <w:tcPr>
            <w:tcW w:w="1669" w:type="dxa"/>
            <w:vAlign w:val="center"/>
          </w:tcPr>
          <w:p w14:paraId="6B0E444A" w14:textId="13756035" w:rsidR="00884256" w:rsidRPr="00884256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4256">
              <w:rPr>
                <w:sz w:val="20"/>
                <w:szCs w:val="20"/>
              </w:rPr>
              <w:t>11.994,00</w:t>
            </w:r>
          </w:p>
        </w:tc>
      </w:tr>
    </w:tbl>
    <w:p w14:paraId="4602FA73" w14:textId="4E96D51B" w:rsidR="007953B0" w:rsidRDefault="007953B0" w:rsidP="00A70E85">
      <w:pPr>
        <w:spacing w:before="240" w:line="360" w:lineRule="auto"/>
        <w:jc w:val="both"/>
        <w:rPr>
          <w:sz w:val="20"/>
          <w:szCs w:val="20"/>
        </w:rPr>
      </w:pPr>
    </w:p>
    <w:p w14:paraId="3B2856D9" w14:textId="6AD02F17" w:rsidR="00871EA9" w:rsidRPr="00226742" w:rsidRDefault="008B45D8" w:rsidP="00A70E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b/>
        </w:rPr>
      </w:pPr>
      <w:r w:rsidRPr="00226742">
        <w:rPr>
          <w:b/>
        </w:rPr>
        <w:t>K679084.005</w:t>
      </w:r>
      <w:r w:rsidR="00871EA9" w:rsidRPr="00226742">
        <w:rPr>
          <w:b/>
        </w:rPr>
        <w:t xml:space="preserve"> Razvoj i primjena naprednih građevinskih materijala za izgradnju zdravih</w:t>
      </w:r>
      <w:r w:rsidR="00636E61" w:rsidRPr="00226742">
        <w:rPr>
          <w:b/>
        </w:rPr>
        <w:t xml:space="preserve"> </w:t>
      </w:r>
      <w:r w:rsidR="00871EA9" w:rsidRPr="00226742">
        <w:rPr>
          <w:b/>
        </w:rPr>
        <w:t>zgrada: zaštita od ionizirajućeg zračenja</w:t>
      </w:r>
    </w:p>
    <w:p w14:paraId="2601BDEA" w14:textId="77777777" w:rsidR="007953B0" w:rsidRPr="00871EA9" w:rsidRDefault="007953B0" w:rsidP="00A70E85">
      <w:pPr>
        <w:spacing w:line="360" w:lineRule="auto"/>
      </w:pPr>
    </w:p>
    <w:p w14:paraId="6ACCD914" w14:textId="32C761DA" w:rsidR="007953B0" w:rsidRDefault="007953B0" w:rsidP="00A70E85">
      <w:pPr>
        <w:spacing w:line="360" w:lineRule="auto"/>
        <w:rPr>
          <w:lang w:eastAsia="hr-HR"/>
        </w:rPr>
      </w:pPr>
      <w:r>
        <w:t xml:space="preserve">Naziv projekta: Razvoj i primjena naprednih građevinskih materijala za izgradnju zdravih zgrada: zaštita od </w:t>
      </w:r>
      <w:proofErr w:type="spellStart"/>
      <w:r>
        <w:t>neionizirajućeg</w:t>
      </w:r>
      <w:proofErr w:type="spellEnd"/>
      <w:r>
        <w:t xml:space="preserve"> zračenja-Z2grade KK.01.1.1.04.0105.</w:t>
      </w:r>
    </w:p>
    <w:p w14:paraId="4FB0B6DF" w14:textId="14914C67" w:rsidR="007953B0" w:rsidRPr="00191335" w:rsidRDefault="007953B0" w:rsidP="00A70E85">
      <w:pPr>
        <w:spacing w:line="360" w:lineRule="auto"/>
      </w:pPr>
      <w:r w:rsidRPr="00191335">
        <w:t>Trajanje projekta je od 20.12.2019. do 20. 6. 2023.</w:t>
      </w:r>
    </w:p>
    <w:p w14:paraId="49646459" w14:textId="52A4072A" w:rsidR="007953B0" w:rsidRPr="00191335" w:rsidRDefault="007953B0" w:rsidP="00A70E85">
      <w:pPr>
        <w:spacing w:line="360" w:lineRule="auto"/>
      </w:pPr>
      <w:r w:rsidRPr="00191335">
        <w:t xml:space="preserve">Ukupna ugovorena vrijednost projekta je </w:t>
      </w:r>
      <w:r w:rsidR="00191335" w:rsidRPr="00191335">
        <w:t>954.694,64 EUR</w:t>
      </w:r>
    </w:p>
    <w:p w14:paraId="280409C2" w14:textId="7201D0C5" w:rsidR="00884256" w:rsidRDefault="007953B0" w:rsidP="00A70E85">
      <w:pPr>
        <w:spacing w:before="240" w:line="360" w:lineRule="auto"/>
        <w:jc w:val="both"/>
      </w:pPr>
      <w:r>
        <w:t>Glavni cilj projekta je povećati tržišno orijentirane istraživačke, razvojne i inovacijske aktivnosti suradnjom znanstvenih organizacija kroz istraživanje i razvoj naprednih građevinskih materijala kojima se smanjuje negativni utjecaj EMZ/</w:t>
      </w:r>
      <w:proofErr w:type="spellStart"/>
      <w:r>
        <w:t>neionizirajućeg</w:t>
      </w:r>
      <w:proofErr w:type="spellEnd"/>
      <w:r>
        <w:t xml:space="preserve"> zračenja na zdravlje, te osigurava njihova primjena u gospodarstvu, osobito u području izgradnje zdravih zgrada, što će u konačnici doprinijeti smanjenju utjecaja EMZ/</w:t>
      </w:r>
      <w:proofErr w:type="spellStart"/>
      <w:r>
        <w:t>neionizirajućeg</w:t>
      </w:r>
      <w:proofErr w:type="spellEnd"/>
      <w:r>
        <w:t xml:space="preserve"> zračenja na zdravlje.</w:t>
      </w:r>
    </w:p>
    <w:p w14:paraId="4AB2FE9E" w14:textId="77777777" w:rsidR="007953B0" w:rsidRPr="007953B0" w:rsidRDefault="007953B0" w:rsidP="00A70E85">
      <w:pPr>
        <w:spacing w:before="240" w:line="360" w:lineRule="auto"/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884256" w:rsidRPr="00884256" w14:paraId="0F7175E8" w14:textId="77777777" w:rsidTr="00E209D9">
        <w:trPr>
          <w:trHeight w:val="484"/>
          <w:jc w:val="center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78AC3BDC" w14:textId="77777777" w:rsidR="00884256" w:rsidRPr="00F507C7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507C7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7CB9A7A" w14:textId="77777777" w:rsidR="00884256" w:rsidRPr="00F507C7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507C7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1B2FE3BC" w14:textId="77777777" w:rsidR="00884256" w:rsidRPr="00F507C7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07C7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1BC92A88" w14:textId="77777777" w:rsidR="00884256" w:rsidRPr="00F507C7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507C7">
              <w:rPr>
                <w:b/>
                <w:sz w:val="20"/>
                <w:szCs w:val="20"/>
              </w:rPr>
              <w:t>Novi plan 2023.</w:t>
            </w:r>
          </w:p>
        </w:tc>
      </w:tr>
      <w:tr w:rsidR="00221D60" w:rsidRPr="00884256" w14:paraId="0B74E444" w14:textId="77777777" w:rsidTr="004D3791">
        <w:trPr>
          <w:jc w:val="center"/>
        </w:trPr>
        <w:tc>
          <w:tcPr>
            <w:tcW w:w="2440" w:type="dxa"/>
          </w:tcPr>
          <w:p w14:paraId="5848C734" w14:textId="77777777" w:rsidR="00221D60" w:rsidRPr="00221D60" w:rsidRDefault="00221D60" w:rsidP="00A70E85">
            <w:pPr>
              <w:spacing w:line="360" w:lineRule="auto"/>
              <w:rPr>
                <w:sz w:val="20"/>
                <w:szCs w:val="20"/>
              </w:rPr>
            </w:pPr>
            <w:r w:rsidRPr="00221D60">
              <w:rPr>
                <w:sz w:val="20"/>
                <w:szCs w:val="20"/>
              </w:rPr>
              <w:t xml:space="preserve">K679084.005 </w:t>
            </w:r>
          </w:p>
          <w:p w14:paraId="3573DD0E" w14:textId="0C939AFD" w:rsidR="00221D60" w:rsidRPr="00F507C7" w:rsidRDefault="00221D60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221D60">
              <w:rPr>
                <w:sz w:val="20"/>
                <w:szCs w:val="20"/>
              </w:rPr>
              <w:t>Ulaganje u znanost i inovacije (SIIF)</w:t>
            </w:r>
          </w:p>
        </w:tc>
        <w:tc>
          <w:tcPr>
            <w:tcW w:w="1276" w:type="dxa"/>
            <w:vAlign w:val="center"/>
          </w:tcPr>
          <w:p w14:paraId="38F431F6" w14:textId="6D50AAB7" w:rsidR="00221D60" w:rsidRPr="00221D60" w:rsidRDefault="00221D6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221D60">
              <w:rPr>
                <w:bCs/>
                <w:sz w:val="20"/>
                <w:szCs w:val="20"/>
              </w:rPr>
              <w:t>9.375,00</w:t>
            </w:r>
          </w:p>
        </w:tc>
        <w:tc>
          <w:tcPr>
            <w:tcW w:w="2016" w:type="dxa"/>
            <w:vAlign w:val="center"/>
          </w:tcPr>
          <w:p w14:paraId="0B2D75F9" w14:textId="30B2E187" w:rsidR="00221D60" w:rsidRPr="00221D60" w:rsidRDefault="00221D6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221D60">
              <w:rPr>
                <w:bCs/>
                <w:sz w:val="20"/>
                <w:szCs w:val="20"/>
              </w:rPr>
              <w:t>14.316,00</w:t>
            </w:r>
          </w:p>
        </w:tc>
        <w:tc>
          <w:tcPr>
            <w:tcW w:w="1669" w:type="dxa"/>
            <w:vAlign w:val="center"/>
          </w:tcPr>
          <w:p w14:paraId="6A138F7F" w14:textId="079E609A" w:rsidR="00221D60" w:rsidRPr="00221D60" w:rsidRDefault="00221D60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221D60">
              <w:rPr>
                <w:bCs/>
                <w:sz w:val="20"/>
                <w:szCs w:val="20"/>
              </w:rPr>
              <w:t>23.691,00</w:t>
            </w:r>
          </w:p>
        </w:tc>
      </w:tr>
    </w:tbl>
    <w:p w14:paraId="1FCAFED4" w14:textId="77777777" w:rsidR="00226742" w:rsidRDefault="00226742" w:rsidP="00A70E85">
      <w:pPr>
        <w:spacing w:before="240" w:line="360" w:lineRule="auto"/>
        <w:jc w:val="both"/>
        <w:rPr>
          <w:color w:val="FF0000"/>
        </w:rPr>
      </w:pPr>
    </w:p>
    <w:p w14:paraId="3A0185AD" w14:textId="5705EA21" w:rsidR="007953B0" w:rsidRPr="00226742" w:rsidRDefault="007953B0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226742">
        <w:rPr>
          <w:rFonts w:eastAsia="Calibri"/>
          <w:b/>
        </w:rPr>
        <w:t xml:space="preserve">K679071.005 </w:t>
      </w:r>
      <w:r w:rsidRPr="00226742">
        <w:rPr>
          <w:b/>
        </w:rPr>
        <w:t>ERASMUS+ projekt individualne mobilnosti nastavnog i nenastavnog osoblja kroz boravak na inozemnim ustanovama</w:t>
      </w:r>
    </w:p>
    <w:p w14:paraId="5FA81963" w14:textId="77777777" w:rsidR="006E0660" w:rsidRPr="006E0660" w:rsidRDefault="006E0660" w:rsidP="00A70E85">
      <w:pPr>
        <w:spacing w:line="360" w:lineRule="auto"/>
        <w:jc w:val="both"/>
        <w:rPr>
          <w:lang w:eastAsia="hr-HR"/>
        </w:rPr>
      </w:pPr>
    </w:p>
    <w:p w14:paraId="2D1130DC" w14:textId="0ABBADEF" w:rsidR="00741E06" w:rsidRDefault="00741E06" w:rsidP="00A70E85">
      <w:pPr>
        <w:spacing w:line="360" w:lineRule="auto"/>
        <w:jc w:val="both"/>
        <w:rPr>
          <w:noProof/>
        </w:rPr>
      </w:pPr>
      <w:r w:rsidRPr="00741E06">
        <w:rPr>
          <w:lang w:eastAsia="hr-HR"/>
        </w:rPr>
        <w:t>Glavni cilj je programa je podupirati obrazovni, profesionalni i osobni razvoj ljudi u području obrazovanja, osposobljavanja u Europi i šire, što doprinosi održivom rastu, kvaliteti radnih mjesta, socijalnoj koheziji, poticanju inovacija te jačanju europskog identiteta i aktivnog građanstva.</w:t>
      </w:r>
      <w:r w:rsidR="00C3197A">
        <w:rPr>
          <w:lang w:eastAsia="hr-HR"/>
        </w:rPr>
        <w:t xml:space="preserve"> N</w:t>
      </w:r>
      <w:r w:rsidR="00C3197A" w:rsidRPr="002E3AD9">
        <w:rPr>
          <w:noProof/>
        </w:rPr>
        <w:t xml:space="preserve">avedeni iznosi </w:t>
      </w:r>
      <w:r w:rsidR="00C3197A">
        <w:rPr>
          <w:noProof/>
        </w:rPr>
        <w:t>su</w:t>
      </w:r>
      <w:r w:rsidR="00C3197A" w:rsidRPr="002E3AD9">
        <w:rPr>
          <w:noProof/>
        </w:rPr>
        <w:t xml:space="preserve"> planirani u financijskom planu</w:t>
      </w:r>
      <w:r w:rsidR="00C3197A">
        <w:rPr>
          <w:noProof/>
        </w:rPr>
        <w:t xml:space="preserve"> sukladno</w:t>
      </w:r>
      <w:r w:rsidR="00C3197A" w:rsidRPr="002E3AD9">
        <w:rPr>
          <w:noProof/>
        </w:rPr>
        <w:t xml:space="preserve"> primljen</w:t>
      </w:r>
      <w:r w:rsidR="00F12F7A">
        <w:rPr>
          <w:noProof/>
        </w:rPr>
        <w:t>om prijenosu</w:t>
      </w:r>
      <w:r w:rsidR="00C3197A" w:rsidRPr="002E3AD9">
        <w:rPr>
          <w:noProof/>
        </w:rPr>
        <w:t xml:space="preserve"> </w:t>
      </w:r>
      <w:r w:rsidR="00C3197A" w:rsidRPr="002E3AD9">
        <w:rPr>
          <w:noProof/>
        </w:rPr>
        <w:lastRenderedPageBreak/>
        <w:t>sredstv</w:t>
      </w:r>
      <w:r w:rsidR="00F12F7A">
        <w:rPr>
          <w:noProof/>
        </w:rPr>
        <w:t>ava Sveučilišta Josipa Jurja Strossmayera</w:t>
      </w:r>
      <w:r w:rsidR="00C3197A" w:rsidRPr="002E3AD9">
        <w:rPr>
          <w:noProof/>
        </w:rPr>
        <w:t>, odnosno prijavama na program mobilnosti</w:t>
      </w:r>
      <w:r w:rsidR="00C3197A">
        <w:rPr>
          <w:noProof/>
        </w:rPr>
        <w:t xml:space="preserve">, a </w:t>
      </w:r>
      <w:r w:rsidR="00C3197A" w:rsidRPr="002E3AD9">
        <w:rPr>
          <w:noProof/>
        </w:rPr>
        <w:t>temeljem Ugovora o međufakutetskoj suradnji Agencije za znanost i visoko obrazovanje i Erasmus+ program mobilnosti</w:t>
      </w:r>
      <w:r w:rsidR="00C3197A">
        <w:rPr>
          <w:noProof/>
        </w:rPr>
        <w:t>.</w:t>
      </w:r>
    </w:p>
    <w:p w14:paraId="5D0C6F82" w14:textId="77777777" w:rsidR="00045F7B" w:rsidRPr="006E0660" w:rsidRDefault="00045F7B" w:rsidP="00A70E85">
      <w:pPr>
        <w:spacing w:line="360" w:lineRule="auto"/>
        <w:jc w:val="both"/>
        <w:rPr>
          <w:lang w:eastAsia="hr-HR"/>
        </w:rPr>
      </w:pPr>
    </w:p>
    <w:tbl>
      <w:tblPr>
        <w:tblStyle w:val="Reetkatablice"/>
        <w:tblpPr w:leftFromText="180" w:rightFromText="180" w:vertAnchor="text" w:horzAnchor="margin" w:tblpXSpec="center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1865DA" w:rsidRPr="00884256" w14:paraId="11B29523" w14:textId="77777777" w:rsidTr="00E209D9">
        <w:trPr>
          <w:trHeight w:val="483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65EBB004" w14:textId="77777777" w:rsidR="001865DA" w:rsidRPr="00043EFF" w:rsidRDefault="001865DA" w:rsidP="001865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DCC756D" w14:textId="77777777" w:rsidR="001865DA" w:rsidRPr="00043EFF" w:rsidRDefault="001865DA" w:rsidP="001865D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47C1A69F" w14:textId="77777777" w:rsidR="001865DA" w:rsidRPr="00043EFF" w:rsidRDefault="001865DA" w:rsidP="00186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6B21FB4C" w14:textId="77777777" w:rsidR="001865DA" w:rsidRPr="00043EFF" w:rsidRDefault="001865DA" w:rsidP="001865D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Novi plan 2023.</w:t>
            </w:r>
          </w:p>
        </w:tc>
      </w:tr>
      <w:tr w:rsidR="001865DA" w:rsidRPr="00884256" w14:paraId="7BEC2928" w14:textId="77777777" w:rsidTr="001865DA">
        <w:tc>
          <w:tcPr>
            <w:tcW w:w="2440" w:type="dxa"/>
          </w:tcPr>
          <w:p w14:paraId="0B102361" w14:textId="77777777" w:rsidR="001865DA" w:rsidRPr="00F507C7" w:rsidRDefault="001865DA" w:rsidP="001865DA">
            <w:pPr>
              <w:spacing w:line="360" w:lineRule="auto"/>
              <w:rPr>
                <w:sz w:val="20"/>
                <w:szCs w:val="20"/>
              </w:rPr>
            </w:pPr>
            <w:r w:rsidRPr="00F507C7">
              <w:rPr>
                <w:sz w:val="20"/>
                <w:szCs w:val="20"/>
              </w:rPr>
              <w:t>A679071.005</w:t>
            </w:r>
          </w:p>
          <w:p w14:paraId="0529F48B" w14:textId="77777777" w:rsidR="001865DA" w:rsidRPr="00F507C7" w:rsidRDefault="001865DA" w:rsidP="001865DA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F507C7">
              <w:rPr>
                <w:sz w:val="20"/>
                <w:szCs w:val="20"/>
              </w:rPr>
              <w:t>ERASMUS+ projekt individualne mobilnosti nastavnog i nenastavnog osoblja kroz boravak na inozemnim ustanovama</w:t>
            </w:r>
          </w:p>
        </w:tc>
        <w:tc>
          <w:tcPr>
            <w:tcW w:w="1276" w:type="dxa"/>
            <w:vAlign w:val="center"/>
          </w:tcPr>
          <w:p w14:paraId="359723BB" w14:textId="77777777" w:rsidR="001865DA" w:rsidRPr="00F507C7" w:rsidRDefault="001865DA" w:rsidP="001865DA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F507C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016" w:type="dxa"/>
            <w:vAlign w:val="center"/>
          </w:tcPr>
          <w:p w14:paraId="02428F5C" w14:textId="77777777" w:rsidR="001865DA" w:rsidRPr="00F507C7" w:rsidRDefault="001865DA" w:rsidP="001865DA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F507C7">
              <w:rPr>
                <w:bCs/>
                <w:sz w:val="20"/>
                <w:szCs w:val="20"/>
              </w:rPr>
              <w:t>14.747,00</w:t>
            </w:r>
          </w:p>
        </w:tc>
        <w:tc>
          <w:tcPr>
            <w:tcW w:w="1669" w:type="dxa"/>
            <w:vAlign w:val="center"/>
          </w:tcPr>
          <w:p w14:paraId="4E826867" w14:textId="77777777" w:rsidR="001865DA" w:rsidRPr="00F507C7" w:rsidRDefault="001865DA" w:rsidP="001865DA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F507C7">
              <w:rPr>
                <w:bCs/>
                <w:sz w:val="20"/>
                <w:szCs w:val="20"/>
              </w:rPr>
              <w:t>14.747,00</w:t>
            </w:r>
          </w:p>
        </w:tc>
      </w:tr>
    </w:tbl>
    <w:p w14:paraId="122F81A4" w14:textId="6421819D" w:rsidR="007953B0" w:rsidRDefault="007953B0" w:rsidP="00A70E85">
      <w:pPr>
        <w:spacing w:before="240" w:line="360" w:lineRule="auto"/>
        <w:jc w:val="both"/>
        <w:rPr>
          <w:color w:val="FF0000"/>
        </w:rPr>
      </w:pPr>
    </w:p>
    <w:p w14:paraId="747640DE" w14:textId="27BC8578" w:rsidR="001865DA" w:rsidRDefault="001865DA" w:rsidP="00A70E85">
      <w:pPr>
        <w:spacing w:before="240" w:line="360" w:lineRule="auto"/>
        <w:jc w:val="both"/>
        <w:rPr>
          <w:color w:val="FF0000"/>
        </w:rPr>
      </w:pPr>
    </w:p>
    <w:p w14:paraId="06592157" w14:textId="49664821" w:rsidR="001865DA" w:rsidRDefault="001865DA" w:rsidP="00A70E85">
      <w:pPr>
        <w:spacing w:before="240" w:line="360" w:lineRule="auto"/>
        <w:jc w:val="both"/>
        <w:rPr>
          <w:color w:val="FF0000"/>
        </w:rPr>
      </w:pPr>
    </w:p>
    <w:p w14:paraId="73E9EE94" w14:textId="5AE1F036" w:rsidR="001865DA" w:rsidRDefault="001865DA" w:rsidP="00A70E85">
      <w:pPr>
        <w:spacing w:before="240" w:line="360" w:lineRule="auto"/>
        <w:jc w:val="both"/>
        <w:rPr>
          <w:color w:val="FF0000"/>
        </w:rPr>
      </w:pPr>
    </w:p>
    <w:p w14:paraId="28C93730" w14:textId="7099A378" w:rsidR="001865DA" w:rsidRDefault="001865DA" w:rsidP="00A70E85">
      <w:pPr>
        <w:spacing w:before="240" w:line="360" w:lineRule="auto"/>
        <w:jc w:val="both"/>
        <w:rPr>
          <w:color w:val="FF0000"/>
        </w:rPr>
      </w:pPr>
    </w:p>
    <w:p w14:paraId="51211340" w14:textId="77777777" w:rsidR="00045F7B" w:rsidRPr="006E0660" w:rsidRDefault="00045F7B" w:rsidP="00A70E85">
      <w:pPr>
        <w:spacing w:before="240" w:line="360" w:lineRule="auto"/>
        <w:jc w:val="both"/>
        <w:rPr>
          <w:color w:val="FF0000"/>
        </w:rPr>
      </w:pPr>
    </w:p>
    <w:p w14:paraId="5131E6DF" w14:textId="77777777" w:rsidR="00D64296" w:rsidRPr="00226742" w:rsidRDefault="00D64296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226742">
        <w:rPr>
          <w:rFonts w:eastAsia="Calibri"/>
          <w:b/>
        </w:rPr>
        <w:t>A679071.018 ERAMCA-Procjena ekološkog rizika i ublažavanje imovine kulturne baštine u Srednjoj Aziji</w:t>
      </w:r>
    </w:p>
    <w:p w14:paraId="26D03F08" w14:textId="77777777" w:rsidR="00871EA9" w:rsidRDefault="00871EA9" w:rsidP="00A70E85">
      <w:pPr>
        <w:spacing w:line="360" w:lineRule="auto"/>
        <w:jc w:val="both"/>
      </w:pPr>
    </w:p>
    <w:p w14:paraId="0272D733" w14:textId="5013E8A1" w:rsidR="00D64296" w:rsidRPr="00B64E42" w:rsidRDefault="00D64296" w:rsidP="00A70E85">
      <w:pPr>
        <w:spacing w:line="360" w:lineRule="auto"/>
        <w:jc w:val="both"/>
        <w:rPr>
          <w:b/>
        </w:rPr>
      </w:pPr>
      <w:r w:rsidRPr="00B64E42">
        <w:t xml:space="preserve">Naziv projekta: </w:t>
      </w:r>
      <w:proofErr w:type="spellStart"/>
      <w:r w:rsidRPr="00B64E42">
        <w:t>Environmental</w:t>
      </w:r>
      <w:proofErr w:type="spellEnd"/>
      <w:r w:rsidRPr="00B64E42">
        <w:t xml:space="preserve"> </w:t>
      </w:r>
      <w:proofErr w:type="spellStart"/>
      <w:r w:rsidRPr="00B64E42">
        <w:t>Risk</w:t>
      </w:r>
      <w:proofErr w:type="spellEnd"/>
      <w:r w:rsidRPr="00B64E42">
        <w:t xml:space="preserve"> </w:t>
      </w:r>
      <w:proofErr w:type="spellStart"/>
      <w:r w:rsidRPr="00B64E42">
        <w:t>Assessment</w:t>
      </w:r>
      <w:proofErr w:type="spellEnd"/>
      <w:r w:rsidRPr="00B64E42">
        <w:t xml:space="preserve"> </w:t>
      </w:r>
      <w:proofErr w:type="spellStart"/>
      <w:r w:rsidRPr="00B64E42">
        <w:t>And</w:t>
      </w:r>
      <w:proofErr w:type="spellEnd"/>
      <w:r w:rsidRPr="00B64E42">
        <w:t xml:space="preserve"> </w:t>
      </w:r>
      <w:proofErr w:type="spellStart"/>
      <w:r w:rsidRPr="00B64E42">
        <w:t>Mitigation</w:t>
      </w:r>
      <w:proofErr w:type="spellEnd"/>
      <w:r w:rsidRPr="00B64E42">
        <w:t xml:space="preserve"> On </w:t>
      </w:r>
      <w:proofErr w:type="spellStart"/>
      <w:r w:rsidRPr="00B64E42">
        <w:t>Cultural</w:t>
      </w:r>
      <w:proofErr w:type="spellEnd"/>
      <w:r w:rsidRPr="00B64E42">
        <w:t xml:space="preserve"> </w:t>
      </w:r>
      <w:proofErr w:type="spellStart"/>
      <w:r w:rsidRPr="00B64E42">
        <w:t>Heritage</w:t>
      </w:r>
      <w:proofErr w:type="spellEnd"/>
      <w:r w:rsidRPr="00B64E42">
        <w:t xml:space="preserve"> </w:t>
      </w:r>
      <w:proofErr w:type="spellStart"/>
      <w:r w:rsidRPr="00B64E42">
        <w:t>Assets</w:t>
      </w:r>
      <w:proofErr w:type="spellEnd"/>
      <w:r w:rsidRPr="00B64E42">
        <w:t xml:space="preserve"> In Central </w:t>
      </w:r>
      <w:proofErr w:type="spellStart"/>
      <w:r w:rsidRPr="00B64E42">
        <w:t>Asia</w:t>
      </w:r>
      <w:proofErr w:type="spellEnd"/>
      <w:r w:rsidRPr="00B64E42">
        <w:t xml:space="preserve"> (ERAMCA)</w:t>
      </w:r>
    </w:p>
    <w:p w14:paraId="0AB67F5F" w14:textId="77777777" w:rsidR="00D64296" w:rsidRPr="00B64E42" w:rsidRDefault="00D64296" w:rsidP="00A70E85">
      <w:pPr>
        <w:spacing w:line="360" w:lineRule="auto"/>
      </w:pPr>
      <w:r w:rsidRPr="00B64E42">
        <w:t>Trajanje projekta je od 15.1. 2020. do 14.1. 2024.</w:t>
      </w:r>
    </w:p>
    <w:p w14:paraId="164109B4" w14:textId="77777777" w:rsidR="00D64296" w:rsidRPr="00B64E42" w:rsidRDefault="00D64296" w:rsidP="00A70E85">
      <w:pPr>
        <w:spacing w:line="360" w:lineRule="auto"/>
      </w:pPr>
      <w:r w:rsidRPr="00B64E42">
        <w:t xml:space="preserve">Ukupna ugovorena vrijednost projekta je </w:t>
      </w:r>
      <w:r w:rsidRPr="00B64E42">
        <w:rPr>
          <w:color w:val="000000"/>
        </w:rPr>
        <w:t>76.477,00 EUR</w:t>
      </w:r>
    </w:p>
    <w:p w14:paraId="581DEC9C" w14:textId="69694DCE" w:rsidR="00D64296" w:rsidRDefault="00D64296" w:rsidP="00A70E85">
      <w:pPr>
        <w:spacing w:line="360" w:lineRule="auto"/>
        <w:jc w:val="both"/>
      </w:pPr>
      <w:r w:rsidRPr="00B64E42">
        <w:t xml:space="preserve">Glavni cilj projekta je razvoj studijskih programa i osnivanje laboratorija u svrhu obrazovanja o očuvanju i zaštiti kulturno-povijesne graditeljske baštine na temelju europskih primjera i spoznaja. Projekt omogućava povezivanje i suradnju europskih s partnerskim sveučilištima u središnjoj Aziji (Uzbekistan i Tadžikistan). </w:t>
      </w:r>
    </w:p>
    <w:p w14:paraId="67567AFF" w14:textId="77777777" w:rsidR="001865DA" w:rsidRDefault="001865DA" w:rsidP="00A70E85">
      <w:pPr>
        <w:spacing w:line="360" w:lineRule="auto"/>
        <w:jc w:val="both"/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043EFF" w:rsidRPr="00043EFF" w14:paraId="69632AEE" w14:textId="77777777" w:rsidTr="00E209D9">
        <w:trPr>
          <w:trHeight w:val="609"/>
          <w:jc w:val="center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2824C69C" w14:textId="77777777" w:rsidR="00043EFF" w:rsidRPr="00043EFF" w:rsidRDefault="00043EFF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824B29D" w14:textId="77777777" w:rsidR="00043EFF" w:rsidRPr="00043EFF" w:rsidRDefault="00043EFF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57AB4760" w14:textId="77777777" w:rsidR="00043EFF" w:rsidRPr="00043EFF" w:rsidRDefault="00043EFF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4067CE53" w14:textId="77777777" w:rsidR="00043EFF" w:rsidRPr="00043EFF" w:rsidRDefault="00043EFF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Novi plan 2023.</w:t>
            </w:r>
          </w:p>
        </w:tc>
      </w:tr>
      <w:tr w:rsidR="00043EFF" w:rsidRPr="00043EFF" w14:paraId="2F374097" w14:textId="77777777" w:rsidTr="004D3791">
        <w:trPr>
          <w:jc w:val="center"/>
        </w:trPr>
        <w:tc>
          <w:tcPr>
            <w:tcW w:w="2440" w:type="dxa"/>
          </w:tcPr>
          <w:p w14:paraId="1C72D211" w14:textId="6592FE6F" w:rsidR="00043EFF" w:rsidRPr="00043EFF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043EFF">
              <w:rPr>
                <w:sz w:val="20"/>
                <w:szCs w:val="20"/>
              </w:rPr>
              <w:t>A679071.018</w:t>
            </w:r>
          </w:p>
          <w:p w14:paraId="2B1202D5" w14:textId="77777777" w:rsidR="00043EFF" w:rsidRPr="00043EFF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043EFF">
              <w:rPr>
                <w:sz w:val="20"/>
                <w:szCs w:val="20"/>
              </w:rPr>
              <w:t>ERAMCA-Procjena ekološkog rizika i ublažavanje imovine kulturne baštine u Srednjoj Aziji</w:t>
            </w:r>
          </w:p>
          <w:p w14:paraId="229B7317" w14:textId="77777777" w:rsidR="00043EFF" w:rsidRPr="00043EFF" w:rsidRDefault="00043EFF" w:rsidP="00A70E85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9B034F" w14:textId="3A4623FB" w:rsidR="00043EFF" w:rsidRPr="00043EFF" w:rsidRDefault="00F01317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8.920,00</w:t>
            </w:r>
          </w:p>
        </w:tc>
        <w:tc>
          <w:tcPr>
            <w:tcW w:w="2016" w:type="dxa"/>
            <w:vAlign w:val="center"/>
          </w:tcPr>
          <w:p w14:paraId="15DAD242" w14:textId="7C741DB0" w:rsidR="00043EFF" w:rsidRPr="00043EFF" w:rsidRDefault="00F01317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3.600,00</w:t>
            </w:r>
          </w:p>
        </w:tc>
        <w:tc>
          <w:tcPr>
            <w:tcW w:w="1669" w:type="dxa"/>
            <w:vAlign w:val="center"/>
          </w:tcPr>
          <w:p w14:paraId="06C0D851" w14:textId="0BAD4BF9" w:rsidR="00043EFF" w:rsidRPr="00043EFF" w:rsidRDefault="00F01317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12.520,00</w:t>
            </w:r>
          </w:p>
        </w:tc>
      </w:tr>
    </w:tbl>
    <w:p w14:paraId="249F164A" w14:textId="0BCF77E5" w:rsidR="005B0355" w:rsidRPr="00226742" w:rsidRDefault="005B0355" w:rsidP="00702242">
      <w:pPr>
        <w:pBdr>
          <w:top w:val="dotted" w:sz="4" w:space="1" w:color="808080"/>
          <w:bottom w:val="dotted" w:sz="4" w:space="1" w:color="808080"/>
        </w:pBdr>
        <w:shd w:val="clear" w:color="auto" w:fill="D9D9D9" w:themeFill="background1" w:themeFillShade="D9"/>
        <w:spacing w:line="360" w:lineRule="auto"/>
        <w:jc w:val="both"/>
      </w:pPr>
      <w:r w:rsidRPr="00226742">
        <w:rPr>
          <w:rFonts w:eastAsia="Calibri"/>
          <w:b/>
        </w:rPr>
        <w:lastRenderedPageBreak/>
        <w:t xml:space="preserve">A679071.073 </w:t>
      </w:r>
      <w:proofErr w:type="spellStart"/>
      <w:r w:rsidRPr="00226742">
        <w:rPr>
          <w:rFonts w:eastAsia="Calibri"/>
          <w:b/>
        </w:rPr>
        <w:t>Partnership</w:t>
      </w:r>
      <w:proofErr w:type="spellEnd"/>
      <w:r w:rsidRPr="00226742">
        <w:rPr>
          <w:rFonts w:eastAsia="Calibri"/>
          <w:b/>
        </w:rPr>
        <w:t xml:space="preserve"> for </w:t>
      </w:r>
      <w:proofErr w:type="spellStart"/>
      <w:r w:rsidRPr="00226742">
        <w:rPr>
          <w:rFonts w:eastAsia="Calibri"/>
          <w:b/>
        </w:rPr>
        <w:t>Virtual</w:t>
      </w:r>
      <w:proofErr w:type="spellEnd"/>
      <w:r w:rsidRPr="00226742">
        <w:rPr>
          <w:rFonts w:eastAsia="Calibri"/>
          <w:b/>
        </w:rPr>
        <w:t xml:space="preserve"> Laboratories </w:t>
      </w:r>
      <w:proofErr w:type="spellStart"/>
      <w:r w:rsidRPr="00226742">
        <w:rPr>
          <w:rFonts w:eastAsia="Calibri"/>
          <w:b/>
        </w:rPr>
        <w:t>in</w:t>
      </w:r>
      <w:proofErr w:type="spellEnd"/>
      <w:r w:rsidRPr="00226742">
        <w:rPr>
          <w:rFonts w:eastAsia="Calibri"/>
          <w:b/>
        </w:rPr>
        <w:t xml:space="preserve"> Civil </w:t>
      </w:r>
      <w:proofErr w:type="spellStart"/>
      <w:r w:rsidRPr="00226742">
        <w:rPr>
          <w:rFonts w:eastAsia="Calibri"/>
          <w:b/>
        </w:rPr>
        <w:t>Engineering</w:t>
      </w:r>
      <w:proofErr w:type="spellEnd"/>
      <w:r w:rsidRPr="00226742">
        <w:rPr>
          <w:rFonts w:eastAsia="Calibri"/>
          <w:b/>
        </w:rPr>
        <w:t xml:space="preserve"> - PARFORCE (pr. broj: 2020-1-DE01-KA226-HE-005783)</w:t>
      </w:r>
    </w:p>
    <w:p w14:paraId="0626E56F" w14:textId="3D1B780F" w:rsidR="005B0355" w:rsidRPr="00636E61" w:rsidRDefault="005B0355" w:rsidP="00A70E85">
      <w:pPr>
        <w:spacing w:line="360" w:lineRule="auto"/>
        <w:jc w:val="both"/>
        <w:rPr>
          <w:b/>
          <w:sz w:val="28"/>
          <w:szCs w:val="28"/>
        </w:rPr>
      </w:pPr>
    </w:p>
    <w:p w14:paraId="1D3C90EB" w14:textId="77777777" w:rsidR="005B0355" w:rsidRDefault="005B0355" w:rsidP="00A70E85">
      <w:pPr>
        <w:spacing w:line="360" w:lineRule="auto"/>
        <w:jc w:val="both"/>
      </w:pPr>
      <w:r w:rsidRPr="00250AD2">
        <w:t xml:space="preserve">Naziv projekta: </w:t>
      </w:r>
      <w:proofErr w:type="spellStart"/>
      <w:r w:rsidRPr="00250AD2">
        <w:t>Partnership</w:t>
      </w:r>
      <w:proofErr w:type="spellEnd"/>
      <w:r w:rsidRPr="00250AD2">
        <w:t xml:space="preserve"> For </w:t>
      </w:r>
      <w:proofErr w:type="spellStart"/>
      <w:r w:rsidRPr="00250AD2">
        <w:t>Virtual</w:t>
      </w:r>
      <w:proofErr w:type="spellEnd"/>
      <w:r w:rsidRPr="00250AD2">
        <w:t xml:space="preserve"> Laboratories In Civil </w:t>
      </w:r>
      <w:proofErr w:type="spellStart"/>
      <w:r w:rsidRPr="00250AD2">
        <w:t>Engineering</w:t>
      </w:r>
      <w:proofErr w:type="spellEnd"/>
      <w:r w:rsidRPr="00250AD2">
        <w:t xml:space="preserve"> (PARFORCE)</w:t>
      </w:r>
    </w:p>
    <w:p w14:paraId="379046B0" w14:textId="77777777" w:rsidR="005B0355" w:rsidRDefault="005B0355" w:rsidP="00A70E85">
      <w:pPr>
        <w:spacing w:line="360" w:lineRule="auto"/>
        <w:jc w:val="both"/>
      </w:pPr>
      <w:r>
        <w:t xml:space="preserve">Nositelj projekta: </w:t>
      </w:r>
      <w:proofErr w:type="spellStart"/>
      <w:r w:rsidRPr="00180297">
        <w:t>Buahaus-Universität</w:t>
      </w:r>
      <w:proofErr w:type="spellEnd"/>
      <w:r w:rsidRPr="00180297">
        <w:t xml:space="preserve"> </w:t>
      </w:r>
      <w:proofErr w:type="spellStart"/>
      <w:r w:rsidRPr="00180297">
        <w:t>Weimar</w:t>
      </w:r>
      <w:proofErr w:type="spellEnd"/>
      <w:r w:rsidRPr="00180297">
        <w:t xml:space="preserve"> doznačivati će sredstva Sveučilištu u Osijeku koje će ih proslijediti Građevinskom i arhitektonskom fakultetu Osijek</w:t>
      </w:r>
    </w:p>
    <w:p w14:paraId="34F49412" w14:textId="77777777" w:rsidR="005B0355" w:rsidRPr="00C57B28" w:rsidRDefault="005B0355" w:rsidP="00A70E85">
      <w:pPr>
        <w:spacing w:line="360" w:lineRule="auto"/>
      </w:pPr>
      <w:r w:rsidRPr="00C57B28">
        <w:t>Trajanje projekta je od 1.</w:t>
      </w:r>
      <w:r>
        <w:t>6</w:t>
      </w:r>
      <w:r w:rsidRPr="00C57B28">
        <w:t>. 202</w:t>
      </w:r>
      <w:r>
        <w:t>1</w:t>
      </w:r>
      <w:r w:rsidRPr="00C57B28">
        <w:t xml:space="preserve">. do </w:t>
      </w:r>
      <w:r>
        <w:t>31</w:t>
      </w:r>
      <w:r w:rsidRPr="00C57B28">
        <w:t>.</w:t>
      </w:r>
      <w:r>
        <w:t>5</w:t>
      </w:r>
      <w:r w:rsidRPr="00C57B28">
        <w:t>. 202</w:t>
      </w:r>
      <w:r>
        <w:t>3</w:t>
      </w:r>
      <w:r w:rsidRPr="00C57B28">
        <w:t>.</w:t>
      </w:r>
    </w:p>
    <w:p w14:paraId="25E150FB" w14:textId="77777777" w:rsidR="005B0355" w:rsidRPr="00C57B28" w:rsidRDefault="005B0355" w:rsidP="00A70E85">
      <w:pPr>
        <w:spacing w:line="360" w:lineRule="auto"/>
      </w:pPr>
      <w:r w:rsidRPr="00C57B28">
        <w:t xml:space="preserve">Ukupna ugovorena vrijednost projekta je </w:t>
      </w:r>
      <w:r w:rsidRPr="00C209D4">
        <w:t>44.766,00 EUR</w:t>
      </w:r>
    </w:p>
    <w:p w14:paraId="4573EBA8" w14:textId="44082179" w:rsidR="00043EFF" w:rsidRPr="00190056" w:rsidRDefault="005B0355" w:rsidP="00190056">
      <w:pPr>
        <w:spacing w:line="360" w:lineRule="auto"/>
        <w:jc w:val="both"/>
      </w:pPr>
      <w:r w:rsidRPr="007E2803">
        <w:t>Glavni cilj projekta je postizanje dostupnosti različitih laboratorijskih eksperimenata koji nisu dio standardne nastave na svakom sveučilištu, već se provode na specijaliziranim institutima.</w:t>
      </w:r>
      <w:r>
        <w:t xml:space="preserve"> </w:t>
      </w:r>
      <w:r w:rsidRPr="007E2803">
        <w:t>U tom kontekstu, virtualna stvarnost daje mogućnost studentima da virtualno sudjeluju u eksperimentima koji se provode na nekom drugom institutu, bez ugrožavanja realne postavke i sadržajne ispravnosti eksperimenta.</w:t>
      </w:r>
    </w:p>
    <w:p w14:paraId="44DD513F" w14:textId="77777777" w:rsidR="00A70E85" w:rsidRPr="00884256" w:rsidRDefault="00A70E85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276"/>
        <w:gridCol w:w="2016"/>
        <w:gridCol w:w="1669"/>
      </w:tblGrid>
      <w:tr w:rsidR="00884256" w:rsidRPr="00884256" w14:paraId="5899A4ED" w14:textId="77777777" w:rsidTr="00E209D9">
        <w:trPr>
          <w:trHeight w:val="585"/>
          <w:jc w:val="center"/>
        </w:trPr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020F03DF" w14:textId="77777777" w:rsidR="00884256" w:rsidRPr="00043EFF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15E7F3" w14:textId="77777777" w:rsidR="00884256" w:rsidRPr="00043EFF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B36BEC8" w14:textId="77777777" w:rsidR="00884256" w:rsidRPr="00043EFF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34EF3A3A" w14:textId="77777777" w:rsidR="00884256" w:rsidRPr="00043EFF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43EFF">
              <w:rPr>
                <w:b/>
                <w:sz w:val="20"/>
                <w:szCs w:val="20"/>
              </w:rPr>
              <w:t>Novi plan 2023.</w:t>
            </w:r>
          </w:p>
        </w:tc>
      </w:tr>
      <w:tr w:rsidR="00043EFF" w:rsidRPr="00884256" w14:paraId="4509FB9A" w14:textId="77777777" w:rsidTr="004D3791">
        <w:trPr>
          <w:jc w:val="center"/>
        </w:trPr>
        <w:tc>
          <w:tcPr>
            <w:tcW w:w="2440" w:type="dxa"/>
          </w:tcPr>
          <w:p w14:paraId="7B710D4A" w14:textId="77777777" w:rsidR="00043EFF" w:rsidRPr="00043EFF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043EFF">
              <w:rPr>
                <w:sz w:val="20"/>
                <w:szCs w:val="20"/>
              </w:rPr>
              <w:t>A679071.073</w:t>
            </w:r>
          </w:p>
          <w:p w14:paraId="3CB4A686" w14:textId="63924216" w:rsidR="00043EFF" w:rsidRPr="00043EFF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proofErr w:type="spellStart"/>
            <w:r w:rsidRPr="00043EFF">
              <w:rPr>
                <w:sz w:val="20"/>
                <w:szCs w:val="20"/>
              </w:rPr>
              <w:t>Partnership</w:t>
            </w:r>
            <w:proofErr w:type="spellEnd"/>
            <w:r w:rsidRPr="00043EFF">
              <w:rPr>
                <w:sz w:val="20"/>
                <w:szCs w:val="20"/>
              </w:rPr>
              <w:t xml:space="preserve"> for </w:t>
            </w:r>
            <w:proofErr w:type="spellStart"/>
            <w:r w:rsidRPr="00043EFF">
              <w:rPr>
                <w:sz w:val="20"/>
                <w:szCs w:val="20"/>
              </w:rPr>
              <w:t>Virtual</w:t>
            </w:r>
            <w:proofErr w:type="spellEnd"/>
            <w:r w:rsidRPr="00043EFF">
              <w:rPr>
                <w:sz w:val="20"/>
                <w:szCs w:val="20"/>
              </w:rPr>
              <w:t xml:space="preserve"> Laboratories </w:t>
            </w:r>
            <w:proofErr w:type="spellStart"/>
            <w:r w:rsidRPr="00043EFF">
              <w:rPr>
                <w:sz w:val="20"/>
                <w:szCs w:val="20"/>
              </w:rPr>
              <w:t>in</w:t>
            </w:r>
            <w:proofErr w:type="spellEnd"/>
            <w:r w:rsidRPr="00043EFF">
              <w:rPr>
                <w:sz w:val="20"/>
                <w:szCs w:val="20"/>
              </w:rPr>
              <w:t xml:space="preserve"> Civil </w:t>
            </w:r>
            <w:proofErr w:type="spellStart"/>
            <w:r w:rsidRPr="00043EFF">
              <w:rPr>
                <w:sz w:val="20"/>
                <w:szCs w:val="20"/>
              </w:rPr>
              <w:t>Engineering</w:t>
            </w:r>
            <w:proofErr w:type="spellEnd"/>
            <w:r w:rsidRPr="00043EFF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P</w:t>
            </w:r>
            <w:r w:rsidRPr="00043EFF">
              <w:rPr>
                <w:sz w:val="20"/>
                <w:szCs w:val="20"/>
              </w:rPr>
              <w:t>ARFORCE (pr. broj: 2020-1-DE01-KA226-HE-005783)</w:t>
            </w:r>
          </w:p>
          <w:p w14:paraId="058E071F" w14:textId="77777777" w:rsidR="00043EFF" w:rsidRPr="00043EFF" w:rsidRDefault="00043EFF" w:rsidP="00A70E85">
            <w:pPr>
              <w:spacing w:line="36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B3D9D9" w14:textId="53F0ACBF" w:rsidR="00043EFF" w:rsidRPr="00043EFF" w:rsidRDefault="00043EFF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043EFF">
              <w:rPr>
                <w:bCs/>
                <w:sz w:val="20"/>
                <w:szCs w:val="20"/>
              </w:rPr>
              <w:t>28.143,00</w:t>
            </w:r>
          </w:p>
        </w:tc>
        <w:tc>
          <w:tcPr>
            <w:tcW w:w="2016" w:type="dxa"/>
            <w:vAlign w:val="center"/>
          </w:tcPr>
          <w:p w14:paraId="72B92C66" w14:textId="0BF884C8" w:rsidR="00043EFF" w:rsidRPr="00043EFF" w:rsidRDefault="00043EFF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043EFF">
              <w:rPr>
                <w:bCs/>
                <w:sz w:val="20"/>
                <w:szCs w:val="20"/>
              </w:rPr>
              <w:t>-13.142,00</w:t>
            </w:r>
          </w:p>
        </w:tc>
        <w:tc>
          <w:tcPr>
            <w:tcW w:w="1669" w:type="dxa"/>
            <w:vAlign w:val="center"/>
          </w:tcPr>
          <w:p w14:paraId="44E94BB3" w14:textId="29CDD41D" w:rsidR="00043EFF" w:rsidRPr="00043EFF" w:rsidRDefault="00043EFF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043EFF">
              <w:rPr>
                <w:bCs/>
                <w:sz w:val="20"/>
                <w:szCs w:val="20"/>
              </w:rPr>
              <w:t>15.001,00</w:t>
            </w:r>
          </w:p>
        </w:tc>
      </w:tr>
    </w:tbl>
    <w:p w14:paraId="12D3480F" w14:textId="77777777" w:rsidR="00226742" w:rsidRDefault="00226742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50723509" w14:textId="02BD3C40" w:rsidR="00871EA9" w:rsidRPr="00226742" w:rsidRDefault="00871EA9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tabs>
          <w:tab w:val="left" w:pos="2464"/>
        </w:tabs>
        <w:spacing w:line="360" w:lineRule="auto"/>
        <w:jc w:val="both"/>
        <w:rPr>
          <w:b/>
        </w:rPr>
      </w:pPr>
      <w:r w:rsidRPr="00226742">
        <w:rPr>
          <w:rFonts w:eastAsia="Calibri"/>
          <w:b/>
        </w:rPr>
        <w:t>A679071.085</w:t>
      </w:r>
      <w:r w:rsidR="00B646F2" w:rsidRPr="00226742">
        <w:rPr>
          <w:rFonts w:eastAsia="Calibri"/>
          <w:b/>
        </w:rPr>
        <w:t xml:space="preserve"> </w:t>
      </w:r>
      <w:r w:rsidRPr="00226742">
        <w:rPr>
          <w:b/>
        </w:rPr>
        <w:t xml:space="preserve">EYES HEARTS HANDS Urban </w:t>
      </w:r>
      <w:proofErr w:type="spellStart"/>
      <w:r w:rsidRPr="00226742">
        <w:rPr>
          <w:b/>
        </w:rPr>
        <w:t>Revolution</w:t>
      </w:r>
      <w:proofErr w:type="spellEnd"/>
    </w:p>
    <w:p w14:paraId="41754708" w14:textId="77777777" w:rsidR="00EC5424" w:rsidRPr="00636E61" w:rsidRDefault="00EC5424" w:rsidP="00A70E85">
      <w:pPr>
        <w:tabs>
          <w:tab w:val="left" w:pos="2464"/>
        </w:tabs>
        <w:spacing w:line="360" w:lineRule="auto"/>
        <w:rPr>
          <w:sz w:val="28"/>
          <w:szCs w:val="28"/>
        </w:rPr>
      </w:pPr>
    </w:p>
    <w:p w14:paraId="1ABC518D" w14:textId="201ADBF7" w:rsidR="00B646F2" w:rsidRPr="0019134C" w:rsidRDefault="00B646F2" w:rsidP="00A70E85">
      <w:pPr>
        <w:tabs>
          <w:tab w:val="left" w:pos="2464"/>
        </w:tabs>
        <w:spacing w:line="360" w:lineRule="auto"/>
      </w:pPr>
      <w:r w:rsidRPr="0019134C">
        <w:t xml:space="preserve">Naziv projekta: EYES HEARTS HANDS Urban </w:t>
      </w:r>
      <w:proofErr w:type="spellStart"/>
      <w:r w:rsidRPr="0019134C">
        <w:t>Revolution</w:t>
      </w:r>
      <w:proofErr w:type="spellEnd"/>
    </w:p>
    <w:p w14:paraId="45913F9A" w14:textId="77777777" w:rsidR="00B646F2" w:rsidRDefault="00B646F2" w:rsidP="00A70E85">
      <w:pPr>
        <w:tabs>
          <w:tab w:val="left" w:pos="2464"/>
        </w:tabs>
        <w:spacing w:line="360" w:lineRule="auto"/>
      </w:pPr>
      <w:r w:rsidRPr="0019134C">
        <w:t>Akronim:  EHHUR</w:t>
      </w:r>
    </w:p>
    <w:p w14:paraId="7041C551" w14:textId="77777777" w:rsidR="00B646F2" w:rsidRPr="005817E5" w:rsidRDefault="00B646F2" w:rsidP="00A70E85">
      <w:pPr>
        <w:tabs>
          <w:tab w:val="left" w:pos="2464"/>
        </w:tabs>
        <w:spacing w:line="360" w:lineRule="auto"/>
      </w:pPr>
      <w:r w:rsidRPr="005817E5">
        <w:t>Trajanje projekta je od 1.10.2022. do 1.10.2025.</w:t>
      </w:r>
    </w:p>
    <w:p w14:paraId="263BB47B" w14:textId="77777777" w:rsidR="00B646F2" w:rsidRDefault="00B646F2" w:rsidP="00A70E85">
      <w:pPr>
        <w:tabs>
          <w:tab w:val="left" w:pos="2464"/>
        </w:tabs>
        <w:spacing w:line="360" w:lineRule="auto"/>
      </w:pPr>
      <w:r w:rsidRPr="0019134C">
        <w:t>Ukupna ugovorena vrijednost projekta je: 4.994.903,75 EUR</w:t>
      </w:r>
      <w:r>
        <w:t xml:space="preserve"> </w:t>
      </w:r>
    </w:p>
    <w:p w14:paraId="5B87967E" w14:textId="77777777" w:rsidR="00B646F2" w:rsidRPr="0019134C" w:rsidRDefault="00B646F2" w:rsidP="00A70E85">
      <w:pPr>
        <w:tabs>
          <w:tab w:val="left" w:pos="2464"/>
        </w:tabs>
        <w:spacing w:line="360" w:lineRule="auto"/>
      </w:pPr>
      <w:r w:rsidRPr="0019134C">
        <w:t>Ukupna ugovorena vrijednost projekta za GRAFOS je: 46.875,00 EUR</w:t>
      </w:r>
      <w:r>
        <w:t xml:space="preserve"> </w:t>
      </w:r>
    </w:p>
    <w:p w14:paraId="7BA5485F" w14:textId="77777777" w:rsidR="00B646F2" w:rsidRDefault="00B646F2" w:rsidP="00A70E85">
      <w:pPr>
        <w:spacing w:line="360" w:lineRule="auto"/>
        <w:jc w:val="both"/>
      </w:pPr>
      <w:r>
        <w:t>Opis projekta :</w:t>
      </w:r>
    </w:p>
    <w:p w14:paraId="0ED6543C" w14:textId="77777777" w:rsidR="00B646F2" w:rsidRPr="0019134C" w:rsidRDefault="00B646F2" w:rsidP="00A70E85">
      <w:pPr>
        <w:spacing w:line="360" w:lineRule="auto"/>
        <w:jc w:val="both"/>
      </w:pPr>
      <w:r w:rsidRPr="0019134C">
        <w:t>U sklopu poziva „</w:t>
      </w:r>
      <w:proofErr w:type="spellStart"/>
      <w:r w:rsidRPr="0019134C">
        <w:t>Support</w:t>
      </w:r>
      <w:proofErr w:type="spellEnd"/>
      <w:r w:rsidRPr="0019134C">
        <w:t xml:space="preserve"> </w:t>
      </w:r>
      <w:proofErr w:type="spellStart"/>
      <w:r w:rsidRPr="0019134C">
        <w:t>the</w:t>
      </w:r>
      <w:proofErr w:type="spellEnd"/>
      <w:r w:rsidRPr="0019134C">
        <w:t xml:space="preserve"> </w:t>
      </w:r>
      <w:proofErr w:type="spellStart"/>
      <w:r w:rsidRPr="0019134C">
        <w:t>deployment</w:t>
      </w:r>
      <w:proofErr w:type="spellEnd"/>
      <w:r w:rsidRPr="0019134C">
        <w:t xml:space="preserve"> </w:t>
      </w:r>
      <w:proofErr w:type="spellStart"/>
      <w:r w:rsidRPr="0019134C">
        <w:t>of</w:t>
      </w:r>
      <w:proofErr w:type="spellEnd"/>
      <w:r w:rsidRPr="0019134C">
        <w:t xml:space="preserve"> </w:t>
      </w:r>
      <w:proofErr w:type="spellStart"/>
      <w:r w:rsidRPr="0019134C">
        <w:t>lighthouse</w:t>
      </w:r>
      <w:proofErr w:type="spellEnd"/>
      <w:r w:rsidRPr="0019134C">
        <w:t xml:space="preserve"> </w:t>
      </w:r>
      <w:proofErr w:type="spellStart"/>
      <w:r w:rsidRPr="0019134C">
        <w:t>demonstrators</w:t>
      </w:r>
      <w:proofErr w:type="spellEnd"/>
      <w:r w:rsidRPr="0019134C">
        <w:t xml:space="preserve"> for </w:t>
      </w:r>
      <w:proofErr w:type="spellStart"/>
      <w:r w:rsidRPr="0019134C">
        <w:t>the</w:t>
      </w:r>
      <w:proofErr w:type="spellEnd"/>
      <w:r w:rsidRPr="0019134C">
        <w:t xml:space="preserve"> New European Bauhaus </w:t>
      </w:r>
      <w:proofErr w:type="spellStart"/>
      <w:r w:rsidRPr="0019134C">
        <w:t>initiative</w:t>
      </w:r>
      <w:proofErr w:type="spellEnd"/>
      <w:r w:rsidRPr="0019134C">
        <w:t xml:space="preserve"> </w:t>
      </w:r>
      <w:proofErr w:type="spellStart"/>
      <w:r w:rsidRPr="0019134C">
        <w:t>in</w:t>
      </w:r>
      <w:proofErr w:type="spellEnd"/>
      <w:r w:rsidRPr="0019134C">
        <w:t xml:space="preserve"> </w:t>
      </w:r>
      <w:proofErr w:type="spellStart"/>
      <w:r w:rsidRPr="0019134C">
        <w:t>the</w:t>
      </w:r>
      <w:proofErr w:type="spellEnd"/>
      <w:r w:rsidRPr="0019134C">
        <w:t xml:space="preserve"> </w:t>
      </w:r>
      <w:proofErr w:type="spellStart"/>
      <w:r w:rsidRPr="0019134C">
        <w:t>context</w:t>
      </w:r>
      <w:proofErr w:type="spellEnd"/>
      <w:r w:rsidRPr="0019134C">
        <w:t xml:space="preserve"> </w:t>
      </w:r>
      <w:proofErr w:type="spellStart"/>
      <w:r w:rsidRPr="0019134C">
        <w:t>of</w:t>
      </w:r>
      <w:proofErr w:type="spellEnd"/>
      <w:r w:rsidRPr="0019134C">
        <w:t xml:space="preserve"> </w:t>
      </w:r>
      <w:proofErr w:type="spellStart"/>
      <w:r w:rsidRPr="0019134C">
        <w:t>Horizon</w:t>
      </w:r>
      <w:proofErr w:type="spellEnd"/>
      <w:r w:rsidRPr="0019134C">
        <w:t xml:space="preserve"> Europe </w:t>
      </w:r>
      <w:proofErr w:type="spellStart"/>
      <w:r w:rsidRPr="0019134C">
        <w:t>missions</w:t>
      </w:r>
      <w:proofErr w:type="spellEnd"/>
      <w:r w:rsidRPr="0019134C">
        <w:t xml:space="preserve"> (HORIZON-MISS-2021-NEB-</w:t>
      </w:r>
      <w:r w:rsidRPr="0019134C">
        <w:lastRenderedPageBreak/>
        <w:t>01)“ i u okviru projekta pružat će se potpora gradovima i ranjivim stanovnicima za preobrazbu izgrađenog okoliša. Projekt će se provoditi na sedam lokacija u EU-u i pridruženim zemljama (DK, EL, BE, PT, TR, HR, IT), a cilj će mu biti suzbijanje socioekonomskih i kulturnih poteškoća kao što su socijalna segregacija, energetsko siromaštvo i propadanje povijesnih središta pogođenih depopulacijom.</w:t>
      </w:r>
    </w:p>
    <w:p w14:paraId="4F6A2EAE" w14:textId="77777777" w:rsidR="00B646F2" w:rsidRPr="00F558CB" w:rsidRDefault="00B646F2" w:rsidP="00A70E85">
      <w:pPr>
        <w:spacing w:line="360" w:lineRule="auto"/>
        <w:jc w:val="both"/>
      </w:pPr>
      <w:r w:rsidRPr="00F558CB">
        <w:t xml:space="preserve">Gradovima je potrebna potpora za provedbu planova održivog djelovanja u skladu s ambicioznim i strogim propisima prema Europi s misijom nulte razine ugljika. EYES HEARTS HANDS projekt urbane revolucije (EHHUR) će razviti i testirati metodološku strukturu </w:t>
      </w:r>
      <w:proofErr w:type="spellStart"/>
      <w:r w:rsidRPr="00F558CB">
        <w:t>sudizajna</w:t>
      </w:r>
      <w:proofErr w:type="spellEnd"/>
      <w:r w:rsidRPr="00F558CB">
        <w:t xml:space="preserve"> za potporu gradovima u njihovoj transformaciji okoliša koristeći postojeće dobre prakse i dopunjujući ih načelima novog europskog Bauhausa i misija EU. EHHUR će se uhvatiti u koštac s društveno-gospodarskim i kulturnim izazovima kroz relevantne studije slučajeva u kojima će se baviti sa socijalnim odvajanjem, ranjivim skupinama stanovnika (koji se suočavaju s energetskim siromaštvom), prijelazom s fosilnih na obnovljive izvore energije, depopulacijom i devastacijom povijesnih središta. EHHUR se oslanja na angažman i </w:t>
      </w:r>
      <w:proofErr w:type="spellStart"/>
      <w:r w:rsidRPr="00F558CB">
        <w:t>sudizajn</w:t>
      </w:r>
      <w:proofErr w:type="spellEnd"/>
      <w:r w:rsidRPr="00F558CB">
        <w:t xml:space="preserve"> kao „okosnicu” svoje metodologije, postavljanjem niza prilagođenih aktivnosti socijalnih inovacija usmjerenih ne samo na uključivanje, već i na sudjelovanja relevantnih urbanih dionika na više i multidisciplinarnih razina (tehnološko </w:t>
      </w:r>
      <w:proofErr w:type="spellStart"/>
      <w:r w:rsidRPr="00F558CB">
        <w:t>suprojektiranje</w:t>
      </w:r>
      <w:proofErr w:type="spellEnd"/>
      <w:r w:rsidRPr="00F558CB">
        <w:t xml:space="preserve">, sufinanciranje, estetsko </w:t>
      </w:r>
      <w:proofErr w:type="spellStart"/>
      <w:r w:rsidRPr="00F558CB">
        <w:t>sukreiranje</w:t>
      </w:r>
      <w:proofErr w:type="spellEnd"/>
      <w:r w:rsidRPr="00F558CB">
        <w:t xml:space="preserve">). Nova integrirana metodologija EHHUR obuhvaćat će inovativne prakse angažiranja za preobrazbu građana u aktivne sudionike njihove buduće urbane transformacije i njihovo osnaživanje u procesu odlučivanja, ii) programe financiranja koji uključuju lokalna poduzeća i građane, iii) digitalne i zelene tehnologije, iv) arhitektonsko oblikovanje i materijale za suočavanje s izazovima klimatskih promjena i održivosti uz poštovanje baštine i kulturnih eko-sustava, V) umjetnost i kreativni </w:t>
      </w:r>
      <w:proofErr w:type="spellStart"/>
      <w:r w:rsidRPr="00F558CB">
        <w:t>sudizajn</w:t>
      </w:r>
      <w:proofErr w:type="spellEnd"/>
      <w:r w:rsidRPr="00F558CB">
        <w:t xml:space="preserve"> u zgradama trećeg sektora i javnim područjima. (tehnološko </w:t>
      </w:r>
      <w:proofErr w:type="spellStart"/>
      <w:r w:rsidRPr="00F558CB">
        <w:t>suprojektiranje</w:t>
      </w:r>
      <w:proofErr w:type="spellEnd"/>
      <w:r w:rsidRPr="00F558CB">
        <w:t xml:space="preserve">, sufinanciranje, estetsko </w:t>
      </w:r>
      <w:proofErr w:type="spellStart"/>
      <w:r w:rsidRPr="00F558CB">
        <w:t>sukreiranje</w:t>
      </w:r>
      <w:proofErr w:type="spellEnd"/>
      <w:r w:rsidRPr="00F558CB">
        <w:t xml:space="preserve">). Nova integrirana metodologija EHHUR obuhvaćat će inovativne prakse angažiranja za preobrazbu građana u aktivne sudionike njihove buduće urbane transformacije i njihovo osnaživanje u procesu odlučivanja, ii) programe financiranja koji uključuju lokalna poduzeća i građane, iii) digitalne i zelene tehnologije, iv) arhitektonsko oblikovanje i materijale za suočavanje s izazovima klimatskih promjena i održivosti uz poštovanje baštine i kulturnih eko-sustava, V) umjetnost i kreativni </w:t>
      </w:r>
      <w:proofErr w:type="spellStart"/>
      <w:r w:rsidRPr="00F558CB">
        <w:t>sudizajn</w:t>
      </w:r>
      <w:proofErr w:type="spellEnd"/>
      <w:r w:rsidRPr="00F558CB">
        <w:t xml:space="preserve"> u zgradama trećeg sektora i javnim područjima.</w:t>
      </w:r>
    </w:p>
    <w:p w14:paraId="187EBE55" w14:textId="7F56F925" w:rsidR="007953B0" w:rsidRDefault="007953B0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46A103A4" w14:textId="77777777" w:rsidR="002571C7" w:rsidRPr="00884256" w:rsidRDefault="002571C7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884256" w:rsidRPr="00884256" w14:paraId="7EDA209A" w14:textId="77777777" w:rsidTr="00E209D9">
        <w:trPr>
          <w:trHeight w:val="609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3501F914" w14:textId="77777777" w:rsidR="00884256" w:rsidRPr="005A1530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lastRenderedPageBreak/>
              <w:t>Aktivnost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4F9ED04" w14:textId="77777777" w:rsidR="00884256" w:rsidRPr="005A1530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4B0D8444" w14:textId="77777777" w:rsidR="00884256" w:rsidRPr="005A1530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424C2953" w14:textId="77777777" w:rsidR="00884256" w:rsidRPr="005A1530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Novi plan 2023.</w:t>
            </w:r>
          </w:p>
        </w:tc>
      </w:tr>
      <w:tr w:rsidR="00884256" w:rsidRPr="00884256" w14:paraId="64FA7000" w14:textId="77777777" w:rsidTr="004D3791">
        <w:trPr>
          <w:trHeight w:val="1071"/>
          <w:jc w:val="center"/>
        </w:trPr>
        <w:tc>
          <w:tcPr>
            <w:tcW w:w="2299" w:type="dxa"/>
          </w:tcPr>
          <w:p w14:paraId="20DE87A3" w14:textId="77777777" w:rsidR="00EC5424" w:rsidRDefault="00EC5424" w:rsidP="00A70E85">
            <w:pPr>
              <w:spacing w:line="360" w:lineRule="auto"/>
              <w:rPr>
                <w:sz w:val="20"/>
                <w:szCs w:val="20"/>
              </w:rPr>
            </w:pPr>
          </w:p>
          <w:p w14:paraId="3FA60287" w14:textId="0CB5432B" w:rsidR="00043EFF" w:rsidRPr="005A1530" w:rsidRDefault="00043EFF" w:rsidP="00A70E85">
            <w:pPr>
              <w:spacing w:line="360" w:lineRule="auto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>A679071.085</w:t>
            </w:r>
          </w:p>
          <w:p w14:paraId="54878D72" w14:textId="171E27A4" w:rsidR="00884256" w:rsidRPr="005A1530" w:rsidRDefault="00043EFF" w:rsidP="00A70E85">
            <w:pPr>
              <w:spacing w:line="360" w:lineRule="auto"/>
              <w:rPr>
                <w:sz w:val="20"/>
                <w:szCs w:val="20"/>
                <w:lang w:eastAsia="hr-HR"/>
              </w:rPr>
            </w:pPr>
            <w:r w:rsidRPr="005A1530">
              <w:rPr>
                <w:sz w:val="20"/>
                <w:szCs w:val="20"/>
              </w:rPr>
              <w:t xml:space="preserve">EYES HEARTS HANDS Urban </w:t>
            </w:r>
            <w:proofErr w:type="spellStart"/>
            <w:r w:rsidRPr="005A1530">
              <w:rPr>
                <w:sz w:val="20"/>
                <w:szCs w:val="20"/>
              </w:rPr>
              <w:t>Revolution</w:t>
            </w:r>
            <w:proofErr w:type="spellEnd"/>
          </w:p>
        </w:tc>
        <w:tc>
          <w:tcPr>
            <w:tcW w:w="1417" w:type="dxa"/>
            <w:vAlign w:val="center"/>
          </w:tcPr>
          <w:p w14:paraId="6F4A2F5E" w14:textId="4A062F0C" w:rsidR="00884256" w:rsidRPr="005A1530" w:rsidRDefault="005A1530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vAlign w:val="center"/>
          </w:tcPr>
          <w:p w14:paraId="0C082B01" w14:textId="5EFFE247" w:rsidR="00884256" w:rsidRPr="005A1530" w:rsidRDefault="005A1530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>2.081,00</w:t>
            </w:r>
          </w:p>
        </w:tc>
        <w:tc>
          <w:tcPr>
            <w:tcW w:w="1669" w:type="dxa"/>
            <w:vAlign w:val="center"/>
          </w:tcPr>
          <w:p w14:paraId="30667099" w14:textId="6DA55D3F" w:rsidR="00884256" w:rsidRPr="005A1530" w:rsidRDefault="005A1530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>2.081,00</w:t>
            </w:r>
          </w:p>
        </w:tc>
      </w:tr>
    </w:tbl>
    <w:p w14:paraId="31B8E44C" w14:textId="7F354603" w:rsidR="005655A6" w:rsidRDefault="005655A6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7235EB71" w14:textId="389AD19C" w:rsidR="00D64296" w:rsidRPr="00226742" w:rsidRDefault="00900BF2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b/>
        </w:rPr>
      </w:pPr>
      <w:bookmarkStart w:id="1" w:name="_Hlk152573205"/>
      <w:r w:rsidRPr="00226742">
        <w:rPr>
          <w:b/>
        </w:rPr>
        <w:t>A679071.086</w:t>
      </w:r>
      <w:r w:rsidR="00D64296" w:rsidRPr="00226742">
        <w:rPr>
          <w:rFonts w:eastAsia="Calibri"/>
          <w:b/>
        </w:rPr>
        <w:t xml:space="preserve"> </w:t>
      </w:r>
      <w:bookmarkEnd w:id="1"/>
      <w:proofErr w:type="spellStart"/>
      <w:r w:rsidR="00D64296" w:rsidRPr="00226742">
        <w:rPr>
          <w:b/>
        </w:rPr>
        <w:t>Documenting</w:t>
      </w:r>
      <w:proofErr w:type="spellEnd"/>
      <w:r w:rsidR="00D64296" w:rsidRPr="00226742">
        <w:rPr>
          <w:b/>
        </w:rPr>
        <w:t xml:space="preserve"> </w:t>
      </w:r>
      <w:proofErr w:type="spellStart"/>
      <w:r w:rsidR="00D64296" w:rsidRPr="00226742">
        <w:rPr>
          <w:b/>
        </w:rPr>
        <w:t>chardak</w:t>
      </w:r>
      <w:proofErr w:type="spellEnd"/>
      <w:r w:rsidR="00D64296" w:rsidRPr="00226742">
        <w:rPr>
          <w:b/>
        </w:rPr>
        <w:t xml:space="preserve"> </w:t>
      </w:r>
      <w:proofErr w:type="spellStart"/>
      <w:r w:rsidR="00D64296" w:rsidRPr="00226742">
        <w:rPr>
          <w:b/>
        </w:rPr>
        <w:t>house</w:t>
      </w:r>
      <w:proofErr w:type="spellEnd"/>
      <w:r w:rsidR="00D64296" w:rsidRPr="00226742">
        <w:rPr>
          <w:b/>
        </w:rPr>
        <w:t xml:space="preserve"> for </w:t>
      </w:r>
      <w:proofErr w:type="spellStart"/>
      <w:r w:rsidR="00D64296" w:rsidRPr="00226742">
        <w:rPr>
          <w:b/>
        </w:rPr>
        <w:t>preserving</w:t>
      </w:r>
      <w:proofErr w:type="spellEnd"/>
      <w:r w:rsidR="00D64296" w:rsidRPr="00226742">
        <w:rPr>
          <w:b/>
        </w:rPr>
        <w:t xml:space="preserve"> </w:t>
      </w:r>
      <w:proofErr w:type="spellStart"/>
      <w:r w:rsidR="00D64296" w:rsidRPr="00226742">
        <w:rPr>
          <w:b/>
        </w:rPr>
        <w:t>endangered</w:t>
      </w:r>
      <w:proofErr w:type="spellEnd"/>
      <w:r w:rsidR="00D64296" w:rsidRPr="00226742">
        <w:rPr>
          <w:b/>
        </w:rPr>
        <w:t xml:space="preserve"> </w:t>
      </w:r>
      <w:proofErr w:type="spellStart"/>
      <w:r w:rsidR="00D64296" w:rsidRPr="00226742">
        <w:rPr>
          <w:b/>
        </w:rPr>
        <w:t>wooden</w:t>
      </w:r>
      <w:proofErr w:type="spellEnd"/>
      <w:r w:rsidR="00D64296" w:rsidRPr="00226742">
        <w:rPr>
          <w:b/>
        </w:rPr>
        <w:t xml:space="preserve"> </w:t>
      </w:r>
      <w:proofErr w:type="spellStart"/>
      <w:r w:rsidR="00D64296" w:rsidRPr="00226742">
        <w:rPr>
          <w:b/>
        </w:rPr>
        <w:t>structure</w:t>
      </w:r>
      <w:proofErr w:type="spellEnd"/>
      <w:r w:rsidR="00D64296" w:rsidRPr="00226742">
        <w:rPr>
          <w:b/>
        </w:rPr>
        <w:t xml:space="preserve"> </w:t>
      </w:r>
      <w:proofErr w:type="spellStart"/>
      <w:r w:rsidR="00D64296" w:rsidRPr="00226742">
        <w:rPr>
          <w:b/>
        </w:rPr>
        <w:t>along</w:t>
      </w:r>
      <w:proofErr w:type="spellEnd"/>
      <w:r w:rsidR="00D64296" w:rsidRPr="00226742">
        <w:rPr>
          <w:b/>
        </w:rPr>
        <w:t xml:space="preserve"> Drava </w:t>
      </w:r>
      <w:proofErr w:type="spellStart"/>
      <w:r w:rsidR="00D64296" w:rsidRPr="00226742">
        <w:rPr>
          <w:b/>
        </w:rPr>
        <w:t>and</w:t>
      </w:r>
      <w:proofErr w:type="spellEnd"/>
      <w:r w:rsidR="00D64296" w:rsidRPr="00226742">
        <w:rPr>
          <w:b/>
        </w:rPr>
        <w:t xml:space="preserve"> Danube </w:t>
      </w:r>
      <w:proofErr w:type="spellStart"/>
      <w:r w:rsidR="00D64296" w:rsidRPr="00226742">
        <w:rPr>
          <w:b/>
        </w:rPr>
        <w:t>rivers</w:t>
      </w:r>
      <w:proofErr w:type="spellEnd"/>
      <w:r w:rsidR="00D64296" w:rsidRPr="00226742">
        <w:rPr>
          <w:b/>
        </w:rPr>
        <w:t xml:space="preserve"> </w:t>
      </w:r>
      <w:proofErr w:type="spellStart"/>
      <w:r w:rsidR="00D64296" w:rsidRPr="00226742">
        <w:rPr>
          <w:b/>
        </w:rPr>
        <w:t>in</w:t>
      </w:r>
      <w:proofErr w:type="spellEnd"/>
      <w:r w:rsidR="00D64296" w:rsidRPr="00226742">
        <w:rPr>
          <w:b/>
        </w:rPr>
        <w:t xml:space="preserve"> Croatia EWAP2010LG</w:t>
      </w:r>
    </w:p>
    <w:p w14:paraId="06FC0C52" w14:textId="77777777" w:rsidR="008A5592" w:rsidRPr="00636E61" w:rsidRDefault="008A5592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0BAA88" w14:textId="77777777" w:rsidR="008A5592" w:rsidRPr="008A5592" w:rsidRDefault="00D64296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5592">
        <w:rPr>
          <w:rFonts w:ascii="Times New Roman" w:hAnsi="Times New Roman" w:cs="Times New Roman"/>
          <w:sz w:val="24"/>
          <w:szCs w:val="24"/>
        </w:rPr>
        <w:t xml:space="preserve">Naziv projekta: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Documenting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chardak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wooden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Drava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Danube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rivers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59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A5592">
        <w:rPr>
          <w:rFonts w:ascii="Times New Roman" w:hAnsi="Times New Roman" w:cs="Times New Roman"/>
          <w:sz w:val="24"/>
          <w:szCs w:val="24"/>
        </w:rPr>
        <w:t xml:space="preserve"> Croatia EWAP2010LG</w:t>
      </w:r>
    </w:p>
    <w:p w14:paraId="1B1354EA" w14:textId="77777777" w:rsidR="008A5592" w:rsidRPr="008A5592" w:rsidRDefault="00D64296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5592">
        <w:rPr>
          <w:rFonts w:ascii="Times New Roman" w:hAnsi="Times New Roman" w:cs="Times New Roman"/>
          <w:sz w:val="24"/>
          <w:szCs w:val="24"/>
        </w:rPr>
        <w:t>Trajanje projekta je od 1. 11. 2023. do 1.11.2025.</w:t>
      </w:r>
    </w:p>
    <w:p w14:paraId="78510234" w14:textId="7A4A9A6E" w:rsidR="00D64296" w:rsidRPr="008A5592" w:rsidRDefault="00D64296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5592">
        <w:rPr>
          <w:rFonts w:ascii="Times New Roman" w:hAnsi="Times New Roman" w:cs="Times New Roman"/>
          <w:sz w:val="24"/>
          <w:szCs w:val="24"/>
        </w:rPr>
        <w:t>Ukupna planirana ugovorena vrijednost projekta je 173.154,18 EUR.</w:t>
      </w:r>
    </w:p>
    <w:p w14:paraId="56CE864A" w14:textId="77777777" w:rsidR="00D64296" w:rsidRPr="008A5592" w:rsidRDefault="00D64296" w:rsidP="00A70E85">
      <w:pPr>
        <w:spacing w:after="120" w:line="360" w:lineRule="auto"/>
      </w:pPr>
      <w:r w:rsidRPr="008A5592">
        <w:t xml:space="preserve">Glavni cilj projekta jest provesti znanstveno-istraživačke aktivnosti u svrhu </w:t>
      </w:r>
      <w:proofErr w:type="spellStart"/>
      <w:r w:rsidRPr="008A5592">
        <w:t>mapiranja</w:t>
      </w:r>
      <w:proofErr w:type="spellEnd"/>
      <w:r w:rsidRPr="008A5592">
        <w:t xml:space="preserve">, klasificiranja i dokumentiranja čardaka u tri županije uz Dravu i Dunav. Planirano je dokumentiranje oko 450 čardaka u 45 sela Koprivničko-križevačke, Virovitičko-podravske i Osječko-baranjske županije. Tijekom projekta će se provesti i dvije radionice. </w:t>
      </w:r>
    </w:p>
    <w:p w14:paraId="34609713" w14:textId="77777777" w:rsidR="00FE65F2" w:rsidRDefault="00FE65F2" w:rsidP="00A70E85">
      <w:pPr>
        <w:pStyle w:val="Odlomakpopisa"/>
        <w:spacing w:after="120" w:line="360" w:lineRule="auto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Glavni ciljevi projekta:</w:t>
      </w:r>
    </w:p>
    <w:p w14:paraId="78908C8A" w14:textId="77777777" w:rsidR="00FE65F2" w:rsidRDefault="00FE65F2" w:rsidP="00A70E85">
      <w:pPr>
        <w:pStyle w:val="Odlomakpopisa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isporučeni podatci o lokacijama, fotografije, skice i opisi 450 čardaka</w:t>
      </w:r>
    </w:p>
    <w:p w14:paraId="5C6C85C3" w14:textId="77777777" w:rsidR="00FE65F2" w:rsidRDefault="00FE65F2" w:rsidP="00A70E85">
      <w:pPr>
        <w:pStyle w:val="Odlomakpopisa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detaljni oblak točaka 6-15 odabranih čardaka</w:t>
      </w:r>
    </w:p>
    <w:p w14:paraId="4DDBD3D0" w14:textId="5331A9A1" w:rsidR="00613CD1" w:rsidRDefault="00FE65F2" w:rsidP="00613CD1">
      <w:pPr>
        <w:pStyle w:val="Odlomakpopisa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zapisi i transkripti priča o nastanku i korištenju čardaka</w:t>
      </w:r>
    </w:p>
    <w:p w14:paraId="334579DA" w14:textId="77777777" w:rsidR="00976EE3" w:rsidRPr="00613CD1" w:rsidRDefault="00976EE3" w:rsidP="00976EE3">
      <w:pPr>
        <w:pStyle w:val="Odlomakpopisa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033"/>
        <w:gridCol w:w="2016"/>
        <w:gridCol w:w="1669"/>
      </w:tblGrid>
      <w:tr w:rsidR="00613CD1" w:rsidRPr="005A1530" w14:paraId="66C436A4" w14:textId="77777777" w:rsidTr="00E209D9">
        <w:trPr>
          <w:trHeight w:val="69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2A561834" w14:textId="77777777" w:rsidR="00613CD1" w:rsidRPr="005A1530" w:rsidRDefault="00613CD1" w:rsidP="00DD231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033" w:type="dxa"/>
            <w:shd w:val="clear" w:color="auto" w:fill="BFBFBF" w:themeFill="background1" w:themeFillShade="BF"/>
            <w:vAlign w:val="center"/>
          </w:tcPr>
          <w:p w14:paraId="43EB4C3F" w14:textId="77777777" w:rsidR="00613CD1" w:rsidRPr="005A1530" w:rsidRDefault="00613CD1" w:rsidP="00DD231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34D8E00F" w14:textId="77777777" w:rsidR="00613CD1" w:rsidRPr="005A1530" w:rsidRDefault="00613CD1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7F186AC0" w14:textId="77777777" w:rsidR="00613CD1" w:rsidRPr="005A1530" w:rsidRDefault="00613CD1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Novi plan 2023.</w:t>
            </w:r>
          </w:p>
        </w:tc>
      </w:tr>
      <w:tr w:rsidR="00613CD1" w:rsidRPr="005A1530" w14:paraId="2D7B6282" w14:textId="77777777" w:rsidTr="00DD2316">
        <w:trPr>
          <w:trHeight w:val="1946"/>
        </w:trPr>
        <w:tc>
          <w:tcPr>
            <w:tcW w:w="2830" w:type="dxa"/>
          </w:tcPr>
          <w:p w14:paraId="10712B31" w14:textId="77777777" w:rsidR="00613CD1" w:rsidRPr="005A1530" w:rsidRDefault="00613CD1" w:rsidP="00DD2316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 xml:space="preserve">A679071.086 </w:t>
            </w:r>
            <w:proofErr w:type="spellStart"/>
            <w:r w:rsidRPr="005A1530">
              <w:rPr>
                <w:sz w:val="20"/>
                <w:szCs w:val="20"/>
              </w:rPr>
              <w:t>Documenting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chardak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house</w:t>
            </w:r>
            <w:proofErr w:type="spellEnd"/>
            <w:r w:rsidRPr="005A1530">
              <w:rPr>
                <w:sz w:val="20"/>
                <w:szCs w:val="20"/>
              </w:rPr>
              <w:t xml:space="preserve"> for </w:t>
            </w:r>
            <w:proofErr w:type="spellStart"/>
            <w:r w:rsidRPr="005A1530">
              <w:rPr>
                <w:sz w:val="20"/>
                <w:szCs w:val="20"/>
              </w:rPr>
              <w:t>preserving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endangered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wooden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structure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along</w:t>
            </w:r>
            <w:proofErr w:type="spellEnd"/>
            <w:r w:rsidRPr="005A1530">
              <w:rPr>
                <w:sz w:val="20"/>
                <w:szCs w:val="20"/>
              </w:rPr>
              <w:t xml:space="preserve"> Drava </w:t>
            </w:r>
            <w:proofErr w:type="spellStart"/>
            <w:r w:rsidRPr="005A1530">
              <w:rPr>
                <w:sz w:val="20"/>
                <w:szCs w:val="20"/>
              </w:rPr>
              <w:t>and</w:t>
            </w:r>
            <w:proofErr w:type="spellEnd"/>
            <w:r w:rsidRPr="005A1530">
              <w:rPr>
                <w:sz w:val="20"/>
                <w:szCs w:val="20"/>
              </w:rPr>
              <w:t xml:space="preserve"> Danube </w:t>
            </w:r>
            <w:proofErr w:type="spellStart"/>
            <w:r w:rsidRPr="005A1530">
              <w:rPr>
                <w:sz w:val="20"/>
                <w:szCs w:val="20"/>
              </w:rPr>
              <w:t>rivers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in</w:t>
            </w:r>
            <w:proofErr w:type="spellEnd"/>
            <w:r w:rsidRPr="005A1530">
              <w:rPr>
                <w:sz w:val="20"/>
                <w:szCs w:val="20"/>
              </w:rPr>
              <w:t xml:space="preserve"> Croatia EWAP2010LG</w:t>
            </w:r>
          </w:p>
        </w:tc>
        <w:tc>
          <w:tcPr>
            <w:tcW w:w="1033" w:type="dxa"/>
            <w:vAlign w:val="center"/>
          </w:tcPr>
          <w:p w14:paraId="6092A2B5" w14:textId="77777777" w:rsidR="00613CD1" w:rsidRPr="005A1530" w:rsidRDefault="00613CD1" w:rsidP="00DD2316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A153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016" w:type="dxa"/>
            <w:vAlign w:val="center"/>
          </w:tcPr>
          <w:p w14:paraId="7478E486" w14:textId="63967DAB" w:rsidR="00613CD1" w:rsidRPr="005A1530" w:rsidRDefault="00613CD1" w:rsidP="00DD2316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A1530">
              <w:rPr>
                <w:bCs/>
                <w:sz w:val="20"/>
                <w:szCs w:val="20"/>
              </w:rPr>
              <w:t>3.02</w:t>
            </w:r>
            <w:r w:rsidR="00FA723D">
              <w:rPr>
                <w:bCs/>
                <w:sz w:val="20"/>
                <w:szCs w:val="20"/>
              </w:rPr>
              <w:t>9</w:t>
            </w:r>
            <w:r w:rsidRPr="005A15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669" w:type="dxa"/>
            <w:vAlign w:val="center"/>
          </w:tcPr>
          <w:p w14:paraId="5CE3E2A9" w14:textId="3CE90529" w:rsidR="00613CD1" w:rsidRPr="005A1530" w:rsidRDefault="00613CD1" w:rsidP="00DD2316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D64296">
              <w:rPr>
                <w:bCs/>
                <w:sz w:val="20"/>
                <w:szCs w:val="20"/>
              </w:rPr>
              <w:t>3.02</w:t>
            </w:r>
            <w:r w:rsidR="00FA723D">
              <w:rPr>
                <w:bCs/>
                <w:sz w:val="20"/>
                <w:szCs w:val="20"/>
              </w:rPr>
              <w:t>9</w:t>
            </w:r>
            <w:r w:rsidRPr="00D64296">
              <w:rPr>
                <w:bCs/>
                <w:sz w:val="20"/>
                <w:szCs w:val="20"/>
              </w:rPr>
              <w:t>,00</w:t>
            </w:r>
          </w:p>
        </w:tc>
      </w:tr>
    </w:tbl>
    <w:p w14:paraId="77A63D46" w14:textId="0EDEFCE7" w:rsidR="00613CD1" w:rsidRDefault="00613CD1" w:rsidP="00613CD1">
      <w:pPr>
        <w:spacing w:after="120" w:line="360" w:lineRule="auto"/>
      </w:pPr>
    </w:p>
    <w:p w14:paraId="1B98E843" w14:textId="19F895E7" w:rsidR="00613CD1" w:rsidRDefault="00613CD1" w:rsidP="00613CD1">
      <w:pPr>
        <w:spacing w:after="120" w:line="360" w:lineRule="auto"/>
      </w:pPr>
    </w:p>
    <w:p w14:paraId="709B89EB" w14:textId="6E3562CF" w:rsidR="00613CD1" w:rsidRDefault="00613CD1" w:rsidP="00613CD1">
      <w:pPr>
        <w:spacing w:after="120" w:line="360" w:lineRule="auto"/>
      </w:pPr>
    </w:p>
    <w:p w14:paraId="111C8B8C" w14:textId="79043F44" w:rsidR="00613CD1" w:rsidRDefault="00613CD1" w:rsidP="00613CD1">
      <w:pPr>
        <w:spacing w:after="120" w:line="360" w:lineRule="auto"/>
      </w:pPr>
    </w:p>
    <w:p w14:paraId="32FC1E52" w14:textId="076D3D45" w:rsidR="00613CD1" w:rsidRDefault="00613CD1" w:rsidP="00613CD1">
      <w:pPr>
        <w:spacing w:after="120" w:line="360" w:lineRule="auto"/>
      </w:pPr>
    </w:p>
    <w:p w14:paraId="04D42C6E" w14:textId="66A9AF56" w:rsidR="00613CD1" w:rsidRDefault="00613CD1" w:rsidP="00613CD1">
      <w:pPr>
        <w:spacing w:after="120" w:line="360" w:lineRule="auto"/>
      </w:pPr>
    </w:p>
    <w:p w14:paraId="16B8613E" w14:textId="77777777" w:rsidR="0054483D" w:rsidRDefault="0054483D" w:rsidP="00613CD1">
      <w:pPr>
        <w:spacing w:after="120" w:line="360" w:lineRule="auto"/>
      </w:pPr>
    </w:p>
    <w:p w14:paraId="3741A0F1" w14:textId="178CE82C" w:rsidR="00D64296" w:rsidRPr="00226742" w:rsidRDefault="003826C9" w:rsidP="00A70E85">
      <w:pPr>
        <w:pBdr>
          <w:top w:val="dotted" w:sz="4" w:space="0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</w:pPr>
      <w:bookmarkStart w:id="2" w:name="_Hlk152573325"/>
      <w:r w:rsidRPr="00226742">
        <w:rPr>
          <w:rFonts w:eastAsia="Calibri"/>
          <w:b/>
        </w:rPr>
        <w:lastRenderedPageBreak/>
        <w:t>A679071.087</w:t>
      </w:r>
      <w:bookmarkEnd w:id="2"/>
      <w:r w:rsidRPr="00226742">
        <w:rPr>
          <w:rFonts w:eastAsia="Calibri"/>
          <w:b/>
        </w:rPr>
        <w:t xml:space="preserve"> </w:t>
      </w:r>
      <w:r w:rsidR="00D64296" w:rsidRPr="00226742">
        <w:rPr>
          <w:rFonts w:eastAsia="Calibri"/>
          <w:b/>
        </w:rPr>
        <w:t>Sinergija primjene inteligentnih metoda u procjeni ponašanja zgrada, elemenata i materijala i inovativna uporaba recikliranih građevinskih materijala zasnovana na eksperimentalnim i novim pristupima za uspostavu održivog životnog prostora - IM4StEM (pr. broj: 2023-1-HR01-KA220-HED-000165929)</w:t>
      </w:r>
    </w:p>
    <w:p w14:paraId="502524AA" w14:textId="77777777" w:rsidR="00EC5424" w:rsidRPr="00636E61" w:rsidRDefault="00EC5424" w:rsidP="00A70E85">
      <w:pPr>
        <w:spacing w:line="360" w:lineRule="auto"/>
        <w:jc w:val="both"/>
        <w:rPr>
          <w:b/>
          <w:sz w:val="28"/>
          <w:szCs w:val="28"/>
        </w:rPr>
      </w:pPr>
    </w:p>
    <w:p w14:paraId="6BC80674" w14:textId="140648D7" w:rsidR="00D64296" w:rsidRPr="00EC5424" w:rsidRDefault="00D64296" w:rsidP="00A70E85">
      <w:pPr>
        <w:spacing w:line="360" w:lineRule="auto"/>
        <w:jc w:val="both"/>
      </w:pPr>
      <w:r w:rsidRPr="00EC5424">
        <w:t>Građevinski i arhitektonski fakultet Osijek je ispred Sveučilišta Josipa Jurja Strossmayera u Osijeku</w:t>
      </w:r>
      <w:r w:rsidRPr="00EC5424">
        <w:rPr>
          <w:bCs/>
        </w:rPr>
        <w:t xml:space="preserve"> koordinator projekta  "IM4StEM", koji je odabran za financiranje u sklopu programa </w:t>
      </w:r>
      <w:proofErr w:type="spellStart"/>
      <w:r w:rsidRPr="00EC5424">
        <w:t>Erasmus</w:t>
      </w:r>
      <w:proofErr w:type="spellEnd"/>
      <w:r w:rsidRPr="00EC5424">
        <w:t>+ za 2023. g. za Ključnu aktivnost 2 u području visokog obrazovanja.</w:t>
      </w:r>
    </w:p>
    <w:p w14:paraId="73AC863A" w14:textId="77777777" w:rsidR="00D64296" w:rsidRDefault="00D64296" w:rsidP="00A70E85">
      <w:pPr>
        <w:spacing w:line="360" w:lineRule="auto"/>
        <w:jc w:val="both"/>
      </w:pPr>
      <w:r w:rsidRPr="00250AD2">
        <w:t xml:space="preserve">Naziv projekta: </w:t>
      </w:r>
      <w:r w:rsidRPr="004B49DB">
        <w:t>Sinergija primjene inteligentnih metoda u procjeni ponašanja zgrada, elemenata i materijala i inovativna uporaba recikliranih građevinskih materijala zasnovana na eksperimentalnim i novim pristupima za uspostavu održivog životnog prostora - IM4StEM</w:t>
      </w:r>
    </w:p>
    <w:p w14:paraId="3CA6431A" w14:textId="77777777" w:rsidR="00D64296" w:rsidRDefault="00D64296" w:rsidP="00A70E85">
      <w:pPr>
        <w:spacing w:line="360" w:lineRule="auto"/>
        <w:jc w:val="both"/>
      </w:pPr>
      <w:r>
        <w:t xml:space="preserve">Nositelj projekta: </w:t>
      </w:r>
      <w:r w:rsidRPr="004B49DB">
        <w:t>Sveučilišt</w:t>
      </w:r>
      <w:r>
        <w:t>e</w:t>
      </w:r>
      <w:r w:rsidRPr="004B49DB">
        <w:t xml:space="preserve"> Josipa Jurja Strossmayera u Osijeku</w:t>
      </w:r>
      <w:r>
        <w:t xml:space="preserve">. Sveučilište </w:t>
      </w:r>
      <w:r w:rsidRPr="00383EC5">
        <w:t>Josipa Jurja Strossmayera u Osijeku</w:t>
      </w:r>
      <w:r>
        <w:t xml:space="preserve"> će</w:t>
      </w:r>
      <w:r w:rsidRPr="00180297">
        <w:t xml:space="preserve"> doznačivat</w:t>
      </w:r>
      <w:r>
        <w:t>i</w:t>
      </w:r>
      <w:r w:rsidRPr="00180297">
        <w:t xml:space="preserve"> sredstva Građevinskom i arhitektonskom fakultetu Osijek</w:t>
      </w:r>
      <w:r>
        <w:t>.</w:t>
      </w:r>
    </w:p>
    <w:p w14:paraId="516902CD" w14:textId="77777777" w:rsidR="00D64296" w:rsidRPr="00C57B28" w:rsidRDefault="00D64296" w:rsidP="00A70E85">
      <w:pPr>
        <w:spacing w:line="360" w:lineRule="auto"/>
      </w:pPr>
      <w:r w:rsidRPr="00C57B28">
        <w:t>Trajanje projekta je od 1.</w:t>
      </w:r>
      <w:r>
        <w:t>9</w:t>
      </w:r>
      <w:r w:rsidRPr="00C57B28">
        <w:t>. 202</w:t>
      </w:r>
      <w:r>
        <w:t>3</w:t>
      </w:r>
      <w:r w:rsidRPr="00C57B28">
        <w:t xml:space="preserve">. do </w:t>
      </w:r>
      <w:r w:rsidRPr="00593A4A">
        <w:t>31.8.2026</w:t>
      </w:r>
      <w:r>
        <w:t>.</w:t>
      </w:r>
    </w:p>
    <w:p w14:paraId="449D61D1" w14:textId="77777777" w:rsidR="00D64296" w:rsidRDefault="00D64296" w:rsidP="00A70E85">
      <w:pPr>
        <w:spacing w:line="360" w:lineRule="auto"/>
        <w:jc w:val="both"/>
      </w:pPr>
      <w:r w:rsidRPr="00C57B28">
        <w:t xml:space="preserve">Ukupna vrijednost projekta je </w:t>
      </w:r>
      <w:r w:rsidRPr="00C5220C">
        <w:t>501.400</w:t>
      </w:r>
      <w:r>
        <w:t>,00</w:t>
      </w:r>
      <w:r w:rsidRPr="00C209D4">
        <w:t xml:space="preserve"> EUR</w:t>
      </w:r>
      <w:r>
        <w:t>. K</w:t>
      </w:r>
      <w:r w:rsidRPr="004F0D54">
        <w:t>oordinator i partneri</w:t>
      </w:r>
      <w:r>
        <w:t xml:space="preserve"> </w:t>
      </w:r>
      <w:r w:rsidRPr="004F0D54">
        <w:t>sufinanciraju</w:t>
      </w:r>
      <w:r>
        <w:t xml:space="preserve"> </w:t>
      </w:r>
      <w:r w:rsidRPr="004F0D54">
        <w:t>101.400,00 eura u vidu uloženih radnih dana uključenog osoblja.</w:t>
      </w:r>
    </w:p>
    <w:p w14:paraId="64BE659E" w14:textId="77777777" w:rsidR="00D64296" w:rsidRDefault="00D64296" w:rsidP="00A70E85">
      <w:pPr>
        <w:spacing w:line="360" w:lineRule="auto"/>
      </w:pPr>
      <w:r>
        <w:t>D</w:t>
      </w:r>
      <w:r w:rsidRPr="00C5220C">
        <w:t>odijeljeni iznos bespovratnih sredstava: 400.000,00 EUR</w:t>
      </w:r>
    </w:p>
    <w:p w14:paraId="774D3E4E" w14:textId="77777777" w:rsidR="00D64296" w:rsidRDefault="00D64296" w:rsidP="00A70E85">
      <w:pPr>
        <w:spacing w:line="360" w:lineRule="auto"/>
      </w:pPr>
      <w:r>
        <w:t>Ostali partneri na projektu:</w:t>
      </w:r>
    </w:p>
    <w:p w14:paraId="695C235B" w14:textId="7A04048C" w:rsidR="00D64296" w:rsidRPr="003E4ADC" w:rsidRDefault="00D64296" w:rsidP="00A70E85">
      <w:pPr>
        <w:pStyle w:val="Odlomakpopisa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 xml:space="preserve">FAKULTET ELEKTROTEHNIKE, RAČUNARSTVA I INFORMACIJSKIH TEHNOLOGIJA OSIJEK </w:t>
      </w:r>
    </w:p>
    <w:p w14:paraId="0EC53EFE" w14:textId="77777777" w:rsidR="00D64296" w:rsidRPr="003E4ADC" w:rsidRDefault="00D64296" w:rsidP="00A70E85">
      <w:pPr>
        <w:pStyle w:val="Odlomakpopisa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UNIVERSIDAD PABLO DE OLAVIDE</w:t>
      </w:r>
    </w:p>
    <w:p w14:paraId="400E3D16" w14:textId="77777777" w:rsidR="00D64296" w:rsidRPr="003E4ADC" w:rsidRDefault="00D64296" w:rsidP="00A70E85">
      <w:pPr>
        <w:pStyle w:val="Odlomakpopisa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UNIVERZITET U NOVOM SADU</w:t>
      </w:r>
    </w:p>
    <w:p w14:paraId="7D4A5246" w14:textId="77777777" w:rsidR="00D64296" w:rsidRPr="003E4ADC" w:rsidRDefault="00D64296" w:rsidP="00A70E85">
      <w:pPr>
        <w:pStyle w:val="Odlomakpopisa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BITLIS EREN ÜNIVERSITESI</w:t>
      </w:r>
    </w:p>
    <w:p w14:paraId="27434D1B" w14:textId="77777777" w:rsidR="00D64296" w:rsidRPr="003E4ADC" w:rsidRDefault="00D64296" w:rsidP="00A70E85">
      <w:pPr>
        <w:pStyle w:val="Odlomakpopisa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POLITECHNIKA WROCLAWSKA</w:t>
      </w:r>
    </w:p>
    <w:p w14:paraId="5BF1BA15" w14:textId="77777777" w:rsidR="00D64296" w:rsidRPr="003E4ADC" w:rsidRDefault="00D64296" w:rsidP="00A70E85">
      <w:pPr>
        <w:pStyle w:val="Odlomakpopisa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SVEUČILIŠTE U SPLITU</w:t>
      </w:r>
    </w:p>
    <w:p w14:paraId="637C9716" w14:textId="77777777" w:rsidR="00D64296" w:rsidRPr="003E4ADC" w:rsidRDefault="00D64296" w:rsidP="00A70E85">
      <w:pPr>
        <w:pStyle w:val="Odlomakpopisa"/>
        <w:numPr>
          <w:ilvl w:val="0"/>
          <w:numId w:val="22"/>
        </w:numPr>
        <w:spacing w:after="200" w:line="360" w:lineRule="auto"/>
        <w:rPr>
          <w:rFonts w:ascii="Times New Roman" w:hAnsi="Times New Roman" w:cs="Times New Roman"/>
        </w:rPr>
      </w:pPr>
      <w:r w:rsidRPr="003E4ADC">
        <w:rPr>
          <w:rFonts w:ascii="Times New Roman" w:hAnsi="Times New Roman" w:cs="Times New Roman"/>
        </w:rPr>
        <w:t>UNIVERSITATEA TRANSILVANIA DIN BRASOV</w:t>
      </w:r>
    </w:p>
    <w:p w14:paraId="1017E9E9" w14:textId="3DD585C5" w:rsidR="00D64296" w:rsidRDefault="00D64296" w:rsidP="00A70E85">
      <w:pPr>
        <w:spacing w:line="360" w:lineRule="auto"/>
        <w:jc w:val="both"/>
      </w:pPr>
      <w:r w:rsidRPr="00593A4A">
        <w:t>Konzorcij želi osnažiti postojeće i izgraditi nove kapacitete multidisciplinarnom suradnjom u radu, istraživanju i nastavi u</w:t>
      </w:r>
      <w:r>
        <w:t xml:space="preserve"> </w:t>
      </w:r>
      <w:r w:rsidRPr="00593A4A">
        <w:t>cilju obrazovanja za održivi razvoj kroz multidisciplinarno okupljanje međunarodnih stručnjaka i studenata u području</w:t>
      </w:r>
      <w:r>
        <w:t xml:space="preserve"> </w:t>
      </w:r>
      <w:r w:rsidRPr="00593A4A">
        <w:t>inženjerstva iz građevinskog sektora te računarstva i informacijskih tehnologija (STEM). Jedan od rezultata projekta je</w:t>
      </w:r>
      <w:r>
        <w:t xml:space="preserve"> </w:t>
      </w:r>
      <w:r w:rsidRPr="00593A4A">
        <w:t>svima dostupna web platforma s online bazom podataka o stanju zgrada, elemenata i materijala, koja će imati dovoljno</w:t>
      </w:r>
      <w:r>
        <w:t xml:space="preserve"> </w:t>
      </w:r>
      <w:r w:rsidRPr="00593A4A">
        <w:t>veliku količinu podataka na kojoj će se moći primijeniti metode strojnog učenja (ML).</w:t>
      </w:r>
    </w:p>
    <w:p w14:paraId="34EA20A0" w14:textId="1B8C084B" w:rsidR="00A70E85" w:rsidRDefault="00A70E85" w:rsidP="00A70E85">
      <w:pPr>
        <w:spacing w:line="360" w:lineRule="auto"/>
        <w:jc w:val="both"/>
        <w:rPr>
          <w:color w:val="FF0000"/>
          <w:sz w:val="20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613CD1" w:rsidRPr="00884256" w14:paraId="47B6E7B9" w14:textId="77777777" w:rsidTr="00E209D9">
        <w:trPr>
          <w:trHeight w:val="708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0F7BBA9A" w14:textId="77777777" w:rsidR="00613CD1" w:rsidRPr="005A1530" w:rsidRDefault="00613CD1" w:rsidP="00DD231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8B26A0F" w14:textId="77777777" w:rsidR="00613CD1" w:rsidRPr="005A1530" w:rsidRDefault="00613CD1" w:rsidP="00DD231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0F9B7933" w14:textId="77777777" w:rsidR="00613CD1" w:rsidRPr="005A1530" w:rsidRDefault="00613CD1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5A855266" w14:textId="77777777" w:rsidR="00613CD1" w:rsidRPr="005A1530" w:rsidRDefault="00613CD1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/>
                <w:sz w:val="20"/>
                <w:szCs w:val="20"/>
              </w:rPr>
              <w:t>Novi plan 2023.</w:t>
            </w:r>
          </w:p>
        </w:tc>
      </w:tr>
      <w:tr w:rsidR="00613CD1" w:rsidRPr="00884256" w14:paraId="658A0864" w14:textId="77777777" w:rsidTr="00DD2316">
        <w:trPr>
          <w:trHeight w:val="1275"/>
          <w:jc w:val="center"/>
        </w:trPr>
        <w:tc>
          <w:tcPr>
            <w:tcW w:w="2299" w:type="dxa"/>
          </w:tcPr>
          <w:p w14:paraId="4EE487C9" w14:textId="77777777" w:rsidR="00613CD1" w:rsidRDefault="00613CD1" w:rsidP="00DD2316">
            <w:pPr>
              <w:spacing w:line="360" w:lineRule="auto"/>
              <w:rPr>
                <w:sz w:val="20"/>
                <w:szCs w:val="20"/>
              </w:rPr>
            </w:pPr>
          </w:p>
          <w:p w14:paraId="303A1338" w14:textId="77777777" w:rsidR="00613CD1" w:rsidRPr="005A1530" w:rsidRDefault="00613CD1" w:rsidP="00DD2316">
            <w:pPr>
              <w:spacing w:line="360" w:lineRule="auto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 xml:space="preserve">A679071.087 </w:t>
            </w:r>
          </w:p>
          <w:p w14:paraId="3F002615" w14:textId="77777777" w:rsidR="00613CD1" w:rsidRDefault="00613CD1" w:rsidP="00DD2316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5A1530">
              <w:rPr>
                <w:sz w:val="20"/>
                <w:szCs w:val="20"/>
              </w:rPr>
              <w:t>Intelligent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Methods</w:t>
            </w:r>
            <w:proofErr w:type="spellEnd"/>
            <w:r w:rsidRPr="005A1530">
              <w:rPr>
                <w:sz w:val="20"/>
                <w:szCs w:val="20"/>
              </w:rPr>
              <w:t xml:space="preserve"> for </w:t>
            </w:r>
            <w:proofErr w:type="spellStart"/>
            <w:r w:rsidRPr="005A1530">
              <w:rPr>
                <w:sz w:val="20"/>
                <w:szCs w:val="20"/>
              </w:rPr>
              <w:t>Structures</w:t>
            </w:r>
            <w:proofErr w:type="spellEnd"/>
            <w:r w:rsidRPr="005A1530">
              <w:rPr>
                <w:sz w:val="20"/>
                <w:szCs w:val="20"/>
              </w:rPr>
              <w:t xml:space="preserve">, </w:t>
            </w:r>
            <w:proofErr w:type="spellStart"/>
            <w:r w:rsidRPr="005A1530">
              <w:rPr>
                <w:sz w:val="20"/>
                <w:szCs w:val="20"/>
              </w:rPr>
              <w:t>Elements</w:t>
            </w:r>
            <w:proofErr w:type="spellEnd"/>
            <w:r w:rsidRPr="005A1530">
              <w:rPr>
                <w:sz w:val="20"/>
                <w:szCs w:val="20"/>
              </w:rPr>
              <w:t xml:space="preserve"> </w:t>
            </w:r>
            <w:proofErr w:type="spellStart"/>
            <w:r w:rsidRPr="005A1530">
              <w:rPr>
                <w:sz w:val="20"/>
                <w:szCs w:val="20"/>
              </w:rPr>
              <w:t>and</w:t>
            </w:r>
            <w:proofErr w:type="spellEnd"/>
            <w:r w:rsidRPr="005A1530">
              <w:rPr>
                <w:sz w:val="20"/>
                <w:szCs w:val="20"/>
              </w:rPr>
              <w:t xml:space="preserve"> Materials</w:t>
            </w:r>
          </w:p>
          <w:p w14:paraId="03C1CC33" w14:textId="77777777" w:rsidR="00613CD1" w:rsidRPr="005A1530" w:rsidRDefault="00613CD1" w:rsidP="00DD231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CC36877" w14:textId="77777777" w:rsidR="00613CD1" w:rsidRPr="005A1530" w:rsidRDefault="00613CD1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016" w:type="dxa"/>
            <w:vAlign w:val="center"/>
          </w:tcPr>
          <w:p w14:paraId="2F8B6FF4" w14:textId="033D8E21" w:rsidR="00613CD1" w:rsidRPr="005A1530" w:rsidRDefault="00613CD1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1530">
              <w:rPr>
                <w:bCs/>
                <w:sz w:val="20"/>
                <w:szCs w:val="20"/>
              </w:rPr>
              <w:t>150.69</w:t>
            </w:r>
            <w:r w:rsidR="00EE6E73">
              <w:rPr>
                <w:bCs/>
                <w:sz w:val="20"/>
                <w:szCs w:val="20"/>
              </w:rPr>
              <w:t>6</w:t>
            </w:r>
            <w:r w:rsidRPr="005A153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669" w:type="dxa"/>
            <w:vAlign w:val="center"/>
          </w:tcPr>
          <w:p w14:paraId="1352AB80" w14:textId="7BEB7006" w:rsidR="00613CD1" w:rsidRPr="005A1530" w:rsidRDefault="00613CD1" w:rsidP="00DD231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64296">
              <w:rPr>
                <w:bCs/>
                <w:sz w:val="20"/>
                <w:szCs w:val="20"/>
              </w:rPr>
              <w:t>150.69</w:t>
            </w:r>
            <w:r w:rsidR="00EE6E73">
              <w:rPr>
                <w:bCs/>
                <w:sz w:val="20"/>
                <w:szCs w:val="20"/>
              </w:rPr>
              <w:t>6</w:t>
            </w:r>
            <w:r w:rsidRPr="00D64296">
              <w:rPr>
                <w:bCs/>
                <w:sz w:val="20"/>
                <w:szCs w:val="20"/>
              </w:rPr>
              <w:t>,00</w:t>
            </w:r>
          </w:p>
        </w:tc>
      </w:tr>
    </w:tbl>
    <w:p w14:paraId="54AB34EE" w14:textId="06F8EC10" w:rsidR="00613CD1" w:rsidRDefault="00613CD1" w:rsidP="00A70E85">
      <w:pPr>
        <w:spacing w:line="360" w:lineRule="auto"/>
        <w:jc w:val="both"/>
        <w:rPr>
          <w:color w:val="FF0000"/>
          <w:sz w:val="20"/>
          <w:szCs w:val="20"/>
        </w:rPr>
      </w:pPr>
    </w:p>
    <w:p w14:paraId="7B4FB761" w14:textId="77777777" w:rsidR="00190056" w:rsidRDefault="00190056" w:rsidP="00A70E85">
      <w:pPr>
        <w:spacing w:line="360" w:lineRule="auto"/>
        <w:jc w:val="both"/>
        <w:rPr>
          <w:color w:val="FF0000"/>
          <w:sz w:val="20"/>
          <w:szCs w:val="20"/>
        </w:rPr>
      </w:pPr>
    </w:p>
    <w:p w14:paraId="642D4377" w14:textId="4BAC1F80" w:rsidR="00B2028B" w:rsidRPr="00226742" w:rsidRDefault="00323875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226742">
        <w:rPr>
          <w:rFonts w:eastAsia="Calibri"/>
          <w:b/>
        </w:rPr>
        <w:t xml:space="preserve">A679071.071 </w:t>
      </w:r>
      <w:r w:rsidR="00B2028B" w:rsidRPr="00226742">
        <w:rPr>
          <w:rFonts w:eastAsia="Calibri"/>
          <w:b/>
        </w:rPr>
        <w:t>Istraživanje i razvoj inovativnih drvnih zidnih obloga, pregradnih i nosivih zidova za održivu gradnju u poduzeću Spačva d.d. KK.01.2.1.0244</w:t>
      </w:r>
    </w:p>
    <w:p w14:paraId="37820DDD" w14:textId="7DA24EE8" w:rsidR="00B2028B" w:rsidRPr="00B51555" w:rsidRDefault="00B2028B" w:rsidP="00A70E85">
      <w:pPr>
        <w:spacing w:line="360" w:lineRule="auto"/>
      </w:pPr>
    </w:p>
    <w:p w14:paraId="135AA4C4" w14:textId="77777777" w:rsidR="00B2028B" w:rsidRDefault="00B2028B" w:rsidP="00A70E85">
      <w:pPr>
        <w:pStyle w:val="Odlomakpopisa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>Naziv projekta: Istraživanje i razvoj inovativnih drvnih zidnih obloga, pregradnih i nosivih zidova za održivu gradnju u poduzeću Spačva d.d. KK.01.2.1.0244</w:t>
      </w:r>
    </w:p>
    <w:p w14:paraId="176F9FA3" w14:textId="77777777" w:rsidR="00B2028B" w:rsidRDefault="00B2028B" w:rsidP="00A70E85">
      <w:pPr>
        <w:spacing w:line="360" w:lineRule="auto"/>
        <w:jc w:val="both"/>
      </w:pPr>
      <w:r>
        <w:t>Nositelj projekta: Spačva d.d.</w:t>
      </w:r>
    </w:p>
    <w:p w14:paraId="304BFF0A" w14:textId="77777777" w:rsidR="00B2028B" w:rsidRPr="00217079" w:rsidRDefault="00B2028B" w:rsidP="00A70E85">
      <w:pPr>
        <w:spacing w:line="360" w:lineRule="auto"/>
      </w:pPr>
      <w:r w:rsidRPr="00217079">
        <w:t>Trajanje projekta je od 25. 5. 2021. do 30. 9. 2023.</w:t>
      </w:r>
    </w:p>
    <w:p w14:paraId="6E83FFC4" w14:textId="77777777" w:rsidR="00B2028B" w:rsidRPr="00E26793" w:rsidRDefault="00B2028B" w:rsidP="00A70E85">
      <w:pPr>
        <w:spacing w:line="360" w:lineRule="auto"/>
        <w:rPr>
          <w:color w:val="000000"/>
        </w:rPr>
      </w:pPr>
      <w:r w:rsidRPr="00E26793">
        <w:t xml:space="preserve">Ukupna ugovorena vrijednost projekta je </w:t>
      </w:r>
      <w:r w:rsidRPr="00E26793">
        <w:rPr>
          <w:color w:val="000000"/>
        </w:rPr>
        <w:t>8.478.474</w:t>
      </w:r>
      <w:r>
        <w:rPr>
          <w:color w:val="000000"/>
        </w:rPr>
        <w:t>,00</w:t>
      </w:r>
      <w:r w:rsidRPr="00E26793">
        <w:rPr>
          <w:color w:val="000000"/>
        </w:rPr>
        <w:t xml:space="preserve"> EUR</w:t>
      </w:r>
    </w:p>
    <w:p w14:paraId="58F7F9F0" w14:textId="77777777" w:rsidR="00B2028B" w:rsidRPr="00E26793" w:rsidRDefault="00B2028B" w:rsidP="00A70E85">
      <w:pPr>
        <w:spacing w:line="360" w:lineRule="auto"/>
      </w:pPr>
      <w:r w:rsidRPr="00E26793">
        <w:t>Ukupna ugovorena vrijednost za GRAFOS je 86.474</w:t>
      </w:r>
      <w:r>
        <w:t>,00</w:t>
      </w:r>
      <w:r w:rsidRPr="00E26793">
        <w:t xml:space="preserve"> EUR</w:t>
      </w:r>
    </w:p>
    <w:p w14:paraId="3C3C5038" w14:textId="77777777" w:rsidR="00B2028B" w:rsidRPr="00217079" w:rsidRDefault="00B2028B" w:rsidP="00A70E85">
      <w:pPr>
        <w:spacing w:line="360" w:lineRule="auto"/>
        <w:jc w:val="both"/>
      </w:pPr>
      <w:r w:rsidRPr="00217079">
        <w:t xml:space="preserve">Glavni cilj projekta jest provesti znanstveno-istraživačke aktivnosti u svrhu razvoja inovativnih drvenih zidnih obloga, pregradnih i nosivih zidova za održivu gradnju. Projekt će ostvariti doprinos tematskom prioritetnom području energija i održivi okoliš, kao i tematskom prioritetnom području hrana i </w:t>
      </w:r>
      <w:proofErr w:type="spellStart"/>
      <w:r w:rsidRPr="00217079">
        <w:t>bioekonomija</w:t>
      </w:r>
      <w:proofErr w:type="spellEnd"/>
      <w:r w:rsidRPr="00217079">
        <w:t>.</w:t>
      </w:r>
    </w:p>
    <w:p w14:paraId="665FAD63" w14:textId="31542238" w:rsidR="00B2028B" w:rsidRPr="00217079" w:rsidRDefault="00B2028B" w:rsidP="00A70E85">
      <w:pPr>
        <w:spacing w:after="160" w:line="360" w:lineRule="auto"/>
        <w:jc w:val="both"/>
      </w:pPr>
      <w:r w:rsidRPr="00217079">
        <w:t>Aktivnosti projekta:</w:t>
      </w:r>
    </w:p>
    <w:p w14:paraId="7F8B9577" w14:textId="77777777" w:rsidR="00B2028B" w:rsidRPr="00217079" w:rsidRDefault="00B2028B" w:rsidP="00A70E85">
      <w:pPr>
        <w:pStyle w:val="Odlomakpopisa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>Razvoj BIM elementa finalnog proizvoda drvene zidne obloge</w:t>
      </w:r>
    </w:p>
    <w:p w14:paraId="28F1E2A7" w14:textId="77777777" w:rsidR="00B2028B" w:rsidRPr="00217079" w:rsidRDefault="00B2028B" w:rsidP="00A70E85">
      <w:pPr>
        <w:pStyle w:val="Odlomakpopisa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>Razvoj BIM protokola za izradu BIM elementa finalnog proizvoda drvene zidne obloge</w:t>
      </w:r>
    </w:p>
    <w:p w14:paraId="6290F436" w14:textId="796819A2" w:rsidR="00B2028B" w:rsidRDefault="00B2028B" w:rsidP="00A70E85">
      <w:pPr>
        <w:pStyle w:val="Odlomakpopisa"/>
        <w:numPr>
          <w:ilvl w:val="0"/>
          <w:numId w:val="2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17079">
        <w:rPr>
          <w:rFonts w:ascii="Times New Roman" w:hAnsi="Times New Roman" w:cs="Times New Roman"/>
          <w:sz w:val="24"/>
          <w:szCs w:val="24"/>
        </w:rPr>
        <w:t>Diseminacija rezultata</w:t>
      </w:r>
    </w:p>
    <w:p w14:paraId="29AC66C5" w14:textId="18A05DEB" w:rsidR="0054483D" w:rsidRDefault="0054483D" w:rsidP="0054483D">
      <w:pPr>
        <w:spacing w:after="120" w:line="360" w:lineRule="auto"/>
      </w:pPr>
    </w:p>
    <w:p w14:paraId="5B3FC022" w14:textId="113710C8" w:rsidR="0054483D" w:rsidRDefault="0054483D" w:rsidP="0054483D">
      <w:pPr>
        <w:spacing w:after="120" w:line="360" w:lineRule="auto"/>
      </w:pPr>
    </w:p>
    <w:p w14:paraId="088B84D4" w14:textId="77777777" w:rsidR="0054483D" w:rsidRPr="0054483D" w:rsidRDefault="0054483D" w:rsidP="0054483D">
      <w:pPr>
        <w:spacing w:after="120" w:line="360" w:lineRule="auto"/>
      </w:pPr>
    </w:p>
    <w:p w14:paraId="13B70531" w14:textId="77777777" w:rsidR="00D64296" w:rsidRDefault="00D64296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884256" w:rsidRPr="00884256" w14:paraId="0E920115" w14:textId="77777777" w:rsidTr="00E209D9">
        <w:trPr>
          <w:trHeight w:val="633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29DE42A7" w14:textId="77777777" w:rsidR="00884256" w:rsidRPr="005655A6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lastRenderedPageBreak/>
              <w:t>Aktivnost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6DDD2C2" w14:textId="77777777" w:rsidR="00884256" w:rsidRPr="005655A6" w:rsidRDefault="00884256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48EE6ED4" w14:textId="77777777" w:rsidR="00884256" w:rsidRPr="005655A6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78CDE9DF" w14:textId="77777777" w:rsidR="00884256" w:rsidRPr="005655A6" w:rsidRDefault="00884256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t>Novi plan 2023.</w:t>
            </w:r>
          </w:p>
        </w:tc>
      </w:tr>
      <w:tr w:rsidR="005655A6" w:rsidRPr="00884256" w14:paraId="2FDCFCCA" w14:textId="77777777" w:rsidTr="004D3791">
        <w:trPr>
          <w:jc w:val="center"/>
        </w:trPr>
        <w:tc>
          <w:tcPr>
            <w:tcW w:w="2299" w:type="dxa"/>
          </w:tcPr>
          <w:p w14:paraId="69B615DD" w14:textId="77777777" w:rsidR="005655A6" w:rsidRPr="005655A6" w:rsidRDefault="005655A6" w:rsidP="00A70E85">
            <w:pPr>
              <w:spacing w:line="360" w:lineRule="auto"/>
              <w:rPr>
                <w:sz w:val="20"/>
                <w:szCs w:val="20"/>
              </w:rPr>
            </w:pPr>
            <w:r w:rsidRPr="005655A6">
              <w:rPr>
                <w:sz w:val="20"/>
                <w:szCs w:val="20"/>
              </w:rPr>
              <w:t xml:space="preserve">A679071.071 </w:t>
            </w:r>
          </w:p>
          <w:p w14:paraId="44F83504" w14:textId="4ABDAD81" w:rsidR="005655A6" w:rsidRPr="005655A6" w:rsidRDefault="005655A6" w:rsidP="00A70E85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5655A6">
              <w:rPr>
                <w:sz w:val="20"/>
                <w:szCs w:val="20"/>
              </w:rPr>
              <w:t>Istraživanje i razvoj inovativnih drvnih zidnih obloga, pregradnih i nosivih zidova za održivu gradnju u poduzeću Spačva d.d. KK.01.2.1.0244</w:t>
            </w:r>
          </w:p>
        </w:tc>
        <w:tc>
          <w:tcPr>
            <w:tcW w:w="1417" w:type="dxa"/>
            <w:vAlign w:val="center"/>
          </w:tcPr>
          <w:p w14:paraId="0116A59C" w14:textId="32194A31" w:rsidR="005655A6" w:rsidRPr="005655A6" w:rsidRDefault="005655A6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655A6">
              <w:rPr>
                <w:bCs/>
                <w:sz w:val="20"/>
                <w:szCs w:val="20"/>
              </w:rPr>
              <w:t>27.608,00</w:t>
            </w:r>
          </w:p>
        </w:tc>
        <w:tc>
          <w:tcPr>
            <w:tcW w:w="2016" w:type="dxa"/>
            <w:vAlign w:val="center"/>
          </w:tcPr>
          <w:p w14:paraId="5CDC0C44" w14:textId="2652C25E" w:rsidR="005655A6" w:rsidRPr="005655A6" w:rsidRDefault="005655A6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655A6">
              <w:rPr>
                <w:bCs/>
                <w:sz w:val="20"/>
                <w:szCs w:val="20"/>
              </w:rPr>
              <w:t>-8.589,00</w:t>
            </w:r>
          </w:p>
        </w:tc>
        <w:tc>
          <w:tcPr>
            <w:tcW w:w="1669" w:type="dxa"/>
            <w:vAlign w:val="center"/>
          </w:tcPr>
          <w:p w14:paraId="00CF6832" w14:textId="5DF82B21" w:rsidR="005655A6" w:rsidRPr="005655A6" w:rsidRDefault="005655A6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5655A6">
              <w:rPr>
                <w:bCs/>
                <w:sz w:val="20"/>
                <w:szCs w:val="20"/>
              </w:rPr>
              <w:t>19.019,00</w:t>
            </w:r>
          </w:p>
        </w:tc>
      </w:tr>
    </w:tbl>
    <w:p w14:paraId="0634B824" w14:textId="77777777" w:rsidR="00976EE3" w:rsidRDefault="00976EE3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18662DCB" w14:textId="16CBB96C" w:rsidR="00613CD1" w:rsidRPr="00226742" w:rsidRDefault="00323875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  <w:rPr>
          <w:rFonts w:eastAsia="Calibri"/>
          <w:b/>
        </w:rPr>
      </w:pPr>
      <w:r w:rsidRPr="00226742">
        <w:rPr>
          <w:rFonts w:eastAsia="Calibri"/>
          <w:b/>
        </w:rPr>
        <w:t xml:space="preserve">A679071.072 </w:t>
      </w:r>
      <w:r w:rsidR="00B2028B" w:rsidRPr="00226742">
        <w:rPr>
          <w:rFonts w:eastAsia="Calibri"/>
          <w:b/>
        </w:rPr>
        <w:t xml:space="preserve">Istraživanje i razvoj </w:t>
      </w:r>
      <w:proofErr w:type="spellStart"/>
      <w:r w:rsidR="00B2028B" w:rsidRPr="00226742">
        <w:rPr>
          <w:rFonts w:eastAsia="Calibri"/>
          <w:b/>
        </w:rPr>
        <w:t>samozbijajućeg</w:t>
      </w:r>
      <w:proofErr w:type="spellEnd"/>
      <w:r w:rsidR="00B2028B" w:rsidRPr="00226742">
        <w:rPr>
          <w:rFonts w:eastAsia="Calibri"/>
          <w:b/>
        </w:rPr>
        <w:t xml:space="preserve"> betona i betona za 3D printer sa dodatkom </w:t>
      </w:r>
      <w:proofErr w:type="spellStart"/>
      <w:r w:rsidR="00B2028B" w:rsidRPr="00226742">
        <w:rPr>
          <w:rFonts w:eastAsia="Calibri"/>
          <w:b/>
        </w:rPr>
        <w:t>biopepela</w:t>
      </w:r>
      <w:proofErr w:type="spellEnd"/>
      <w:r w:rsidR="00B2028B" w:rsidRPr="00226742">
        <w:rPr>
          <w:rFonts w:eastAsia="Calibri"/>
          <w:b/>
        </w:rPr>
        <w:t>, šifra KK.01.2.1.02.0055.</w:t>
      </w:r>
    </w:p>
    <w:p w14:paraId="29DB4CFE" w14:textId="77777777" w:rsidR="00613CD1" w:rsidRDefault="00613CD1" w:rsidP="00A70E85">
      <w:pPr>
        <w:spacing w:line="360" w:lineRule="auto"/>
        <w:jc w:val="both"/>
      </w:pPr>
    </w:p>
    <w:p w14:paraId="12BD8EA7" w14:textId="7BEC0DD3" w:rsidR="00B2028B" w:rsidRPr="00942244" w:rsidRDefault="00B2028B" w:rsidP="00A70E85">
      <w:pPr>
        <w:spacing w:line="360" w:lineRule="auto"/>
        <w:jc w:val="both"/>
        <w:rPr>
          <w:b/>
        </w:rPr>
      </w:pPr>
      <w:r w:rsidRPr="00942244">
        <w:t xml:space="preserve">Naziv projekta: Istraživanje i razvoj </w:t>
      </w:r>
      <w:proofErr w:type="spellStart"/>
      <w:r w:rsidRPr="00942244">
        <w:t>samozbijajućeg</w:t>
      </w:r>
      <w:proofErr w:type="spellEnd"/>
      <w:r w:rsidRPr="00942244">
        <w:t xml:space="preserve"> betona i </w:t>
      </w:r>
      <w:proofErr w:type="spellStart"/>
      <w:r w:rsidRPr="00942244">
        <w:t>netona</w:t>
      </w:r>
      <w:proofErr w:type="spellEnd"/>
      <w:r w:rsidRPr="00942244">
        <w:t xml:space="preserve"> za 3D printer sa dodatkom </w:t>
      </w:r>
      <w:proofErr w:type="spellStart"/>
      <w:r w:rsidRPr="00942244">
        <w:t>biopepela</w:t>
      </w:r>
      <w:proofErr w:type="spellEnd"/>
    </w:p>
    <w:p w14:paraId="0D16517F" w14:textId="77777777" w:rsidR="00B2028B" w:rsidRPr="00942244" w:rsidRDefault="00B2028B" w:rsidP="00A70E85">
      <w:pPr>
        <w:spacing w:line="360" w:lineRule="auto"/>
      </w:pPr>
      <w:r w:rsidRPr="00942244">
        <w:t>Trajanje projekta je od 17.5. 2020. do 1</w:t>
      </w:r>
      <w:r>
        <w:t>7</w:t>
      </w:r>
      <w:r w:rsidRPr="00942244">
        <w:t>.8. 2023.</w:t>
      </w:r>
    </w:p>
    <w:p w14:paraId="2C412AC9" w14:textId="77777777" w:rsidR="00B2028B" w:rsidRPr="00942244" w:rsidRDefault="00B2028B" w:rsidP="00A70E85">
      <w:pPr>
        <w:spacing w:line="360" w:lineRule="auto"/>
        <w:jc w:val="both"/>
      </w:pPr>
      <w:r w:rsidRPr="00942244">
        <w:t xml:space="preserve">Ukupna ugovorena vrijednost projekta je </w:t>
      </w:r>
      <w:r w:rsidRPr="00E26793">
        <w:rPr>
          <w:color w:val="000000"/>
        </w:rPr>
        <w:t>2.928.388</w:t>
      </w:r>
      <w:r>
        <w:rPr>
          <w:color w:val="000000"/>
        </w:rPr>
        <w:t>,00 EUR</w:t>
      </w:r>
      <w:r>
        <w:t>. D</w:t>
      </w:r>
      <w:r w:rsidRPr="00942244">
        <w:t xml:space="preserve">io koji se odnosi na Građevinski i arhitektonski fakultet Osijek kao partnera na projektu iznosi </w:t>
      </w:r>
      <w:r w:rsidRPr="006C6499">
        <w:rPr>
          <w:color w:val="000000"/>
        </w:rPr>
        <w:t>615.749</w:t>
      </w:r>
      <w:r>
        <w:rPr>
          <w:color w:val="000000"/>
        </w:rPr>
        <w:t xml:space="preserve">,00 EUR </w:t>
      </w:r>
      <w:r>
        <w:t xml:space="preserve">od čega </w:t>
      </w:r>
      <w:r w:rsidRPr="006C6499">
        <w:rPr>
          <w:color w:val="000000"/>
        </w:rPr>
        <w:t>322.678</w:t>
      </w:r>
      <w:r>
        <w:rPr>
          <w:color w:val="000000"/>
        </w:rPr>
        <w:t xml:space="preserve">,00 EUR </w:t>
      </w:r>
      <w:r>
        <w:t xml:space="preserve"> čine bespovratna sredstva.</w:t>
      </w:r>
    </w:p>
    <w:p w14:paraId="5B133CF5" w14:textId="77777777" w:rsidR="00B2028B" w:rsidRPr="00547A3B" w:rsidRDefault="00B2028B" w:rsidP="00A70E85">
      <w:pPr>
        <w:spacing w:line="360" w:lineRule="auto"/>
        <w:jc w:val="both"/>
      </w:pPr>
      <w:r w:rsidRPr="00547A3B">
        <w:t xml:space="preserve">Glavni cilj projekta je istraživanje i razvoj betona s dodatkom </w:t>
      </w:r>
      <w:proofErr w:type="spellStart"/>
      <w:r w:rsidRPr="00547A3B">
        <w:t>biopepela</w:t>
      </w:r>
      <w:proofErr w:type="spellEnd"/>
      <w:r w:rsidRPr="00547A3B">
        <w:t xml:space="preserve"> za </w:t>
      </w:r>
      <w:proofErr w:type="spellStart"/>
      <w:r w:rsidRPr="00547A3B">
        <w:t>samozbijajući</w:t>
      </w:r>
      <w:proofErr w:type="spellEnd"/>
      <w:r w:rsidRPr="00547A3B">
        <w:t xml:space="preserve"> beton te 3D printer betona kojim će se pridonijeti povećanju učinkovitosti građevinskog sektora i smanjenju negativnog utjecaja na okoliš kroz ulaganje u istraživačko-razvojne kapacitete nositelja projekta Presoflex gradnja d.o.o. i suradnju s Građevinskim i arhitektonskim fakultetom Osijek za razvoj dva nova proizvoda koji predstavljaju novost za poduzeće i tržište i od kojih će se jedan pro</w:t>
      </w:r>
      <w:r>
        <w:t>i</w:t>
      </w:r>
      <w:r w:rsidRPr="00547A3B">
        <w:t>zvod zaštititi kao intelektualno vlasništvo.</w:t>
      </w:r>
    </w:p>
    <w:p w14:paraId="0C1657FA" w14:textId="77777777" w:rsidR="00B2028B" w:rsidRDefault="00B2028B" w:rsidP="00A70E85">
      <w:pPr>
        <w:spacing w:after="160" w:line="360" w:lineRule="auto"/>
        <w:jc w:val="both"/>
      </w:pPr>
      <w:r w:rsidRPr="00942244">
        <w:t>Aktivnosti projekta:</w:t>
      </w:r>
    </w:p>
    <w:p w14:paraId="5039C48C" w14:textId="77777777" w:rsidR="00B2028B" w:rsidRPr="00942244" w:rsidRDefault="00B2028B" w:rsidP="00A70E8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4">
        <w:rPr>
          <w:rFonts w:ascii="Times New Roman" w:hAnsi="Times New Roman" w:cs="Times New Roman"/>
          <w:sz w:val="24"/>
          <w:szCs w:val="24"/>
        </w:rPr>
        <w:t>Industrijsko istraživanje</w:t>
      </w:r>
    </w:p>
    <w:p w14:paraId="53360793" w14:textId="77777777" w:rsidR="00B2028B" w:rsidRPr="00942244" w:rsidRDefault="00B2028B" w:rsidP="00A70E8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4">
        <w:rPr>
          <w:rFonts w:ascii="Times New Roman" w:hAnsi="Times New Roman" w:cs="Times New Roman"/>
          <w:sz w:val="24"/>
          <w:szCs w:val="24"/>
        </w:rPr>
        <w:t>Eksperimentalno istraživanje</w:t>
      </w:r>
    </w:p>
    <w:p w14:paraId="5ACD6EA3" w14:textId="77777777" w:rsidR="00B2028B" w:rsidRPr="00942244" w:rsidRDefault="00B2028B" w:rsidP="00A70E8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4">
        <w:rPr>
          <w:rFonts w:ascii="Times New Roman" w:hAnsi="Times New Roman" w:cs="Times New Roman"/>
          <w:sz w:val="24"/>
          <w:szCs w:val="24"/>
        </w:rPr>
        <w:t>Ulaganje u materij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942244">
        <w:rPr>
          <w:rFonts w:ascii="Times New Roman" w:hAnsi="Times New Roman" w:cs="Times New Roman"/>
          <w:sz w:val="24"/>
          <w:szCs w:val="24"/>
        </w:rPr>
        <w:t>nu i nematerijalnu imovinu</w:t>
      </w:r>
    </w:p>
    <w:p w14:paraId="161A540F" w14:textId="77777777" w:rsidR="00B2028B" w:rsidRPr="00942244" w:rsidRDefault="00B2028B" w:rsidP="00A70E8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4">
        <w:rPr>
          <w:rFonts w:ascii="Times New Roman" w:hAnsi="Times New Roman" w:cs="Times New Roman"/>
          <w:sz w:val="24"/>
          <w:szCs w:val="24"/>
        </w:rPr>
        <w:t>Revizija projekta</w:t>
      </w:r>
    </w:p>
    <w:p w14:paraId="0B178C0F" w14:textId="77777777" w:rsidR="00B2028B" w:rsidRPr="00942244" w:rsidRDefault="00B2028B" w:rsidP="00A70E8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4">
        <w:rPr>
          <w:rFonts w:ascii="Times New Roman" w:hAnsi="Times New Roman" w:cs="Times New Roman"/>
          <w:sz w:val="24"/>
          <w:szCs w:val="24"/>
        </w:rPr>
        <w:t>Studija izvedivosti</w:t>
      </w:r>
    </w:p>
    <w:p w14:paraId="2164CF4D" w14:textId="696B56FD" w:rsidR="00B2028B" w:rsidRDefault="00B2028B" w:rsidP="00A70E8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4">
        <w:rPr>
          <w:rFonts w:ascii="Times New Roman" w:hAnsi="Times New Roman" w:cs="Times New Roman"/>
          <w:sz w:val="24"/>
          <w:szCs w:val="24"/>
        </w:rPr>
        <w:t>Upravljanje projektom</w:t>
      </w:r>
    </w:p>
    <w:p w14:paraId="365631A2" w14:textId="2FE0B492" w:rsidR="00323875" w:rsidRDefault="00323875" w:rsidP="00A70E85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244">
        <w:rPr>
          <w:rFonts w:ascii="Times New Roman" w:hAnsi="Times New Roman" w:cs="Times New Roman"/>
          <w:sz w:val="24"/>
          <w:szCs w:val="24"/>
        </w:rPr>
        <w:t>Promidžba i vidljivost</w:t>
      </w:r>
    </w:p>
    <w:p w14:paraId="5A7C1D3A" w14:textId="77777777" w:rsidR="00613CD1" w:rsidRPr="000828CD" w:rsidRDefault="00613CD1" w:rsidP="00613CD1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5A1530" w:rsidRPr="00884256" w14:paraId="1C7FDA35" w14:textId="77777777" w:rsidTr="00E209D9">
        <w:trPr>
          <w:trHeight w:val="458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112EF874" w14:textId="77777777" w:rsidR="005A1530" w:rsidRPr="00BA7BBD" w:rsidRDefault="005A1530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7BBD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EFADA24" w14:textId="77777777" w:rsidR="005A1530" w:rsidRPr="00BA7BBD" w:rsidRDefault="005A1530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A7BBD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503C8C71" w14:textId="77777777" w:rsidR="005A1530" w:rsidRPr="00BA7BBD" w:rsidRDefault="005A1530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7BBD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082C09C7" w14:textId="77777777" w:rsidR="005A1530" w:rsidRPr="00BA7BBD" w:rsidRDefault="005A1530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7BBD">
              <w:rPr>
                <w:b/>
                <w:sz w:val="20"/>
                <w:szCs w:val="20"/>
              </w:rPr>
              <w:t>Novi plan 2023.</w:t>
            </w:r>
          </w:p>
        </w:tc>
      </w:tr>
      <w:tr w:rsidR="00BA7BBD" w:rsidRPr="00884256" w14:paraId="19AC3F66" w14:textId="77777777" w:rsidTr="004D3791">
        <w:trPr>
          <w:jc w:val="center"/>
        </w:trPr>
        <w:tc>
          <w:tcPr>
            <w:tcW w:w="2299" w:type="dxa"/>
          </w:tcPr>
          <w:p w14:paraId="1EEC994E" w14:textId="77777777" w:rsidR="00BA7BBD" w:rsidRDefault="00BA7BBD" w:rsidP="00A70E85">
            <w:pPr>
              <w:spacing w:line="360" w:lineRule="auto"/>
              <w:rPr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>A679071.072</w:t>
            </w:r>
          </w:p>
          <w:p w14:paraId="6D826806" w14:textId="68E5D5DE" w:rsidR="00BA7BBD" w:rsidRPr="00884256" w:rsidRDefault="00BA7BBD" w:rsidP="00A70E85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5A1530">
              <w:rPr>
                <w:sz w:val="20"/>
                <w:szCs w:val="20"/>
              </w:rPr>
              <w:t xml:space="preserve">Istraživanje i razvoj </w:t>
            </w:r>
            <w:proofErr w:type="spellStart"/>
            <w:r w:rsidRPr="005A1530">
              <w:rPr>
                <w:sz w:val="20"/>
                <w:szCs w:val="20"/>
              </w:rPr>
              <w:t>samozbijajućeg</w:t>
            </w:r>
            <w:proofErr w:type="spellEnd"/>
            <w:r w:rsidRPr="005A1530">
              <w:rPr>
                <w:sz w:val="20"/>
                <w:szCs w:val="20"/>
              </w:rPr>
              <w:t xml:space="preserve"> betona i betona za 3D printer sa dodatkom </w:t>
            </w:r>
            <w:proofErr w:type="spellStart"/>
            <w:r w:rsidRPr="005A1530">
              <w:rPr>
                <w:sz w:val="20"/>
                <w:szCs w:val="20"/>
              </w:rPr>
              <w:t>biopepela</w:t>
            </w:r>
            <w:proofErr w:type="spellEnd"/>
            <w:r w:rsidRPr="005A1530">
              <w:rPr>
                <w:sz w:val="20"/>
                <w:szCs w:val="20"/>
              </w:rPr>
              <w:t>, šifra KK.01.2.1.02.0055</w:t>
            </w:r>
          </w:p>
        </w:tc>
        <w:tc>
          <w:tcPr>
            <w:tcW w:w="1417" w:type="dxa"/>
            <w:vAlign w:val="center"/>
          </w:tcPr>
          <w:p w14:paraId="3EDDA34B" w14:textId="70056DA7" w:rsidR="00BA7BBD" w:rsidRPr="00BA7BBD" w:rsidRDefault="00BA7BBD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BA7BBD">
              <w:rPr>
                <w:rFonts w:ascii="Arial" w:hAnsi="Arial" w:cs="Arial"/>
                <w:bCs/>
                <w:sz w:val="16"/>
                <w:szCs w:val="16"/>
              </w:rPr>
              <w:t>85.424,00</w:t>
            </w:r>
          </w:p>
        </w:tc>
        <w:tc>
          <w:tcPr>
            <w:tcW w:w="2016" w:type="dxa"/>
            <w:vAlign w:val="center"/>
          </w:tcPr>
          <w:p w14:paraId="57CE4A7D" w14:textId="61FAA9A9" w:rsidR="00BA7BBD" w:rsidRPr="00BA7BBD" w:rsidRDefault="00BA7BBD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BA7BBD">
              <w:rPr>
                <w:rFonts w:ascii="Arial" w:hAnsi="Arial" w:cs="Arial"/>
                <w:bCs/>
                <w:sz w:val="16"/>
                <w:szCs w:val="16"/>
              </w:rPr>
              <w:t>-61.738,00</w:t>
            </w:r>
          </w:p>
        </w:tc>
        <w:tc>
          <w:tcPr>
            <w:tcW w:w="1669" w:type="dxa"/>
            <w:vAlign w:val="center"/>
          </w:tcPr>
          <w:p w14:paraId="200C79E0" w14:textId="36107B27" w:rsidR="00BA7BBD" w:rsidRPr="00BA7BBD" w:rsidRDefault="00BA7BBD" w:rsidP="00A70E85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 w:rsidRPr="00BA7BBD">
              <w:rPr>
                <w:rFonts w:ascii="Arial" w:hAnsi="Arial" w:cs="Arial"/>
                <w:bCs/>
                <w:sz w:val="16"/>
                <w:szCs w:val="16"/>
              </w:rPr>
              <w:t>23.686,00</w:t>
            </w:r>
          </w:p>
        </w:tc>
      </w:tr>
    </w:tbl>
    <w:p w14:paraId="2F266171" w14:textId="77777777" w:rsidR="00190056" w:rsidRDefault="00190056" w:rsidP="00A70E85">
      <w:pPr>
        <w:spacing w:before="240" w:line="360" w:lineRule="auto"/>
        <w:jc w:val="both"/>
      </w:pPr>
    </w:p>
    <w:p w14:paraId="2F8EA140" w14:textId="550AF317" w:rsidR="00D64296" w:rsidRDefault="00C02CA2" w:rsidP="00A70E85">
      <w:pPr>
        <w:spacing w:before="240" w:line="360" w:lineRule="auto"/>
        <w:jc w:val="both"/>
      </w:pPr>
      <w:r>
        <w:t>N</w:t>
      </w:r>
      <w:r w:rsidR="00EC5424" w:rsidRPr="00C02CA2">
        <w:t>a Građevinskom i arhitektonskom fakultetu Osijek u</w:t>
      </w:r>
      <w:r w:rsidR="00732D50" w:rsidRPr="00C02CA2">
        <w:t xml:space="preserve"> 2023. godini p</w:t>
      </w:r>
      <w:r w:rsidR="00556217" w:rsidRPr="00C02CA2">
        <w:t>laniran</w:t>
      </w:r>
      <w:r w:rsidR="003B2128">
        <w:t>e su aktivnosti</w:t>
      </w:r>
      <w:r w:rsidR="00556217" w:rsidRPr="00C02CA2">
        <w:t xml:space="preserve"> za </w:t>
      </w:r>
      <w:r w:rsidRPr="00C02CA2">
        <w:t xml:space="preserve">nove </w:t>
      </w:r>
      <w:r w:rsidR="00556217" w:rsidRPr="00C02CA2">
        <w:t>projekt</w:t>
      </w:r>
      <w:r w:rsidRPr="00C02CA2">
        <w:t>e za koje su planirani rashodi iz evidencijskih prihoda.</w:t>
      </w:r>
    </w:p>
    <w:p w14:paraId="201C8F4D" w14:textId="77777777" w:rsidR="002571C7" w:rsidRDefault="002571C7" w:rsidP="00A70E85">
      <w:pPr>
        <w:spacing w:before="240" w:line="360" w:lineRule="auto"/>
        <w:jc w:val="both"/>
      </w:pPr>
    </w:p>
    <w:p w14:paraId="02B0D44B" w14:textId="3C4D1F20" w:rsidR="002B0A74" w:rsidRPr="00226742" w:rsidRDefault="00732D50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</w:pPr>
      <w:r w:rsidRPr="00C02CA2">
        <w:rPr>
          <w:rFonts w:eastAsia="Calibri"/>
          <w:b/>
          <w:sz w:val="28"/>
          <w:szCs w:val="28"/>
        </w:rPr>
        <w:t xml:space="preserve"> </w:t>
      </w:r>
      <w:proofErr w:type="spellStart"/>
      <w:r w:rsidRPr="00226742">
        <w:rPr>
          <w:b/>
          <w:bCs/>
          <w:color w:val="333333"/>
          <w:lang w:eastAsia="hr-HR"/>
        </w:rPr>
        <w:t>Greening</w:t>
      </w:r>
      <w:proofErr w:type="spellEnd"/>
      <w:r w:rsidRPr="00226742">
        <w:rPr>
          <w:b/>
          <w:bCs/>
          <w:color w:val="333333"/>
          <w:lang w:eastAsia="hr-HR"/>
        </w:rPr>
        <w:t xml:space="preserve"> </w:t>
      </w:r>
      <w:proofErr w:type="spellStart"/>
      <w:r w:rsidRPr="00226742">
        <w:rPr>
          <w:b/>
          <w:bCs/>
          <w:color w:val="333333"/>
          <w:lang w:eastAsia="hr-HR"/>
        </w:rPr>
        <w:t>the</w:t>
      </w:r>
      <w:proofErr w:type="spellEnd"/>
      <w:r w:rsidRPr="00226742">
        <w:rPr>
          <w:b/>
          <w:bCs/>
          <w:color w:val="333333"/>
          <w:lang w:eastAsia="hr-HR"/>
        </w:rPr>
        <w:t xml:space="preserve"> </w:t>
      </w:r>
      <w:proofErr w:type="spellStart"/>
      <w:r w:rsidRPr="00226742">
        <w:rPr>
          <w:b/>
          <w:bCs/>
          <w:color w:val="333333"/>
          <w:lang w:eastAsia="hr-HR"/>
        </w:rPr>
        <w:t>cities</w:t>
      </w:r>
      <w:proofErr w:type="spellEnd"/>
      <w:r w:rsidRPr="00226742">
        <w:rPr>
          <w:b/>
          <w:bCs/>
          <w:color w:val="333333"/>
          <w:lang w:eastAsia="hr-HR"/>
        </w:rPr>
        <w:t xml:space="preserve"> 2.0,  HR-RS41</w:t>
      </w:r>
    </w:p>
    <w:p w14:paraId="4D38A580" w14:textId="77777777" w:rsidR="002571C7" w:rsidRDefault="002571C7" w:rsidP="00A70E85">
      <w:pPr>
        <w:spacing w:line="360" w:lineRule="auto"/>
      </w:pPr>
    </w:p>
    <w:p w14:paraId="45F67D88" w14:textId="4CE6CC4E" w:rsidR="002B0A74" w:rsidRDefault="002B0A74" w:rsidP="00A70E85">
      <w:pPr>
        <w:spacing w:line="360" w:lineRule="auto"/>
      </w:pPr>
      <w:r w:rsidRPr="00942244">
        <w:t xml:space="preserve">Trajanje projekta je od </w:t>
      </w:r>
      <w:r>
        <w:t xml:space="preserve">1. 2. 2023. </w:t>
      </w:r>
      <w:r w:rsidRPr="00942244">
        <w:t xml:space="preserve">do </w:t>
      </w:r>
      <w:r>
        <w:t xml:space="preserve">31.10. </w:t>
      </w:r>
      <w:r w:rsidRPr="00942244">
        <w:t>2023.</w:t>
      </w:r>
    </w:p>
    <w:p w14:paraId="24922D9A" w14:textId="488A6332" w:rsidR="00732D50" w:rsidRDefault="00732D50" w:rsidP="00A70E85">
      <w:pPr>
        <w:spacing w:line="360" w:lineRule="auto"/>
        <w:rPr>
          <w:color w:val="333333"/>
          <w:lang w:eastAsia="hr-HR"/>
        </w:rPr>
      </w:pPr>
      <w:r w:rsidRPr="00AC1EE9">
        <w:rPr>
          <w:color w:val="333333"/>
          <w:lang w:eastAsia="hr-HR"/>
        </w:rPr>
        <w:t>Cilj projekta je izrada primjera dobre prakse u gradskim sredinama, a vezano za promociju poboljšanja energetske efikasnosti, termalne ugode stanovništva i životne sredine gradova Novi Sad i Osijek.</w:t>
      </w:r>
    </w:p>
    <w:p w14:paraId="503911D4" w14:textId="77777777" w:rsidR="0054483D" w:rsidRDefault="0054483D" w:rsidP="00A70E85">
      <w:pPr>
        <w:spacing w:line="360" w:lineRule="auto"/>
        <w:rPr>
          <w:color w:val="333333"/>
          <w:lang w:eastAsia="hr-HR"/>
        </w:rPr>
      </w:pPr>
    </w:p>
    <w:tbl>
      <w:tblPr>
        <w:tblStyle w:val="Reetkatablice"/>
        <w:tblpPr w:leftFromText="180" w:rightFromText="180" w:vertAnchor="text" w:horzAnchor="margin" w:tblpXSpec="center" w:tblpY="-39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182"/>
        <w:gridCol w:w="2073"/>
        <w:gridCol w:w="1484"/>
      </w:tblGrid>
      <w:tr w:rsidR="0054483D" w:rsidRPr="005655A6" w14:paraId="60CC5D20" w14:textId="77777777" w:rsidTr="00E209D9">
        <w:trPr>
          <w:trHeight w:val="522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17F90528" w14:textId="77777777" w:rsidR="0054483D" w:rsidRPr="005655A6" w:rsidRDefault="0054483D" w:rsidP="005448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182" w:type="dxa"/>
            <w:shd w:val="clear" w:color="auto" w:fill="BFBFBF" w:themeFill="background1" w:themeFillShade="BF"/>
            <w:vAlign w:val="center"/>
          </w:tcPr>
          <w:p w14:paraId="474795AA" w14:textId="77777777" w:rsidR="0054483D" w:rsidRPr="005655A6" w:rsidRDefault="0054483D" w:rsidP="0054483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73" w:type="dxa"/>
            <w:shd w:val="clear" w:color="auto" w:fill="BFBFBF" w:themeFill="background1" w:themeFillShade="BF"/>
            <w:vAlign w:val="center"/>
          </w:tcPr>
          <w:p w14:paraId="20457533" w14:textId="77777777" w:rsidR="0054483D" w:rsidRPr="005655A6" w:rsidRDefault="0054483D" w:rsidP="005448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484" w:type="dxa"/>
            <w:shd w:val="clear" w:color="auto" w:fill="BFBFBF" w:themeFill="background1" w:themeFillShade="BF"/>
            <w:vAlign w:val="center"/>
          </w:tcPr>
          <w:p w14:paraId="23ADE239" w14:textId="77777777" w:rsidR="0054483D" w:rsidRPr="005655A6" w:rsidRDefault="0054483D" w:rsidP="005448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55A6">
              <w:rPr>
                <w:b/>
                <w:sz w:val="20"/>
                <w:szCs w:val="20"/>
              </w:rPr>
              <w:t>Novi plan 2023.</w:t>
            </w:r>
          </w:p>
        </w:tc>
      </w:tr>
      <w:tr w:rsidR="0054483D" w:rsidRPr="005655A6" w14:paraId="52747F2F" w14:textId="77777777" w:rsidTr="0054483D">
        <w:trPr>
          <w:trHeight w:val="2262"/>
        </w:trPr>
        <w:tc>
          <w:tcPr>
            <w:tcW w:w="3119" w:type="dxa"/>
          </w:tcPr>
          <w:p w14:paraId="1B1D8C37" w14:textId="77777777" w:rsidR="0054483D" w:rsidRDefault="0054483D" w:rsidP="0054483D">
            <w:pPr>
              <w:spacing w:line="360" w:lineRule="auto"/>
              <w:rPr>
                <w:sz w:val="20"/>
                <w:szCs w:val="20"/>
              </w:rPr>
            </w:pPr>
            <w:r w:rsidRPr="005655A6">
              <w:rPr>
                <w:sz w:val="20"/>
                <w:szCs w:val="20"/>
              </w:rPr>
              <w:t xml:space="preserve">NOVI PODPROJEKT </w:t>
            </w:r>
            <w:r>
              <w:rPr>
                <w:sz w:val="20"/>
                <w:szCs w:val="20"/>
              </w:rPr>
              <w:t>A679071</w:t>
            </w:r>
          </w:p>
          <w:p w14:paraId="5798C98F" w14:textId="77777777" w:rsidR="0054483D" w:rsidRPr="005655A6" w:rsidRDefault="0054483D" w:rsidP="0054483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5655A6">
              <w:rPr>
                <w:sz w:val="20"/>
                <w:szCs w:val="20"/>
              </w:rPr>
              <w:t>G</w:t>
            </w:r>
            <w:r w:rsidRPr="005655A6">
              <w:rPr>
                <w:iCs/>
                <w:sz w:val="20"/>
                <w:szCs w:val="20"/>
                <w:shd w:val="clear" w:color="auto" w:fill="FFFFFF"/>
              </w:rPr>
              <w:t>reening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cities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2.0 – Development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promotion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energy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efficiency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sustainable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urban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environment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in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cities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Croatia-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Serbia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cross-border</w:t>
            </w:r>
            <w:proofErr w:type="spellEnd"/>
            <w:r w:rsidRPr="005655A6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655A6">
              <w:rPr>
                <w:iCs/>
                <w:sz w:val="20"/>
                <w:szCs w:val="20"/>
                <w:shd w:val="clear" w:color="auto" w:fill="FFFFFF"/>
              </w:rPr>
              <w:t>region</w:t>
            </w:r>
            <w:proofErr w:type="spellEnd"/>
          </w:p>
          <w:p w14:paraId="1B7959E7" w14:textId="77777777" w:rsidR="0054483D" w:rsidRPr="005655A6" w:rsidRDefault="0054483D" w:rsidP="0054483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14:paraId="197ABC6D" w14:textId="77777777" w:rsidR="0054483D" w:rsidRPr="005655A6" w:rsidRDefault="0054483D" w:rsidP="005448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55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2073" w:type="dxa"/>
            <w:vAlign w:val="center"/>
          </w:tcPr>
          <w:p w14:paraId="149B5C58" w14:textId="77777777" w:rsidR="0054483D" w:rsidRPr="005655A6" w:rsidRDefault="0054483D" w:rsidP="005448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55A6">
              <w:rPr>
                <w:bCs/>
                <w:sz w:val="20"/>
                <w:szCs w:val="20"/>
              </w:rPr>
              <w:t>10.739,00</w:t>
            </w:r>
          </w:p>
        </w:tc>
        <w:tc>
          <w:tcPr>
            <w:tcW w:w="1484" w:type="dxa"/>
            <w:vAlign w:val="center"/>
          </w:tcPr>
          <w:p w14:paraId="27325F08" w14:textId="77777777" w:rsidR="0054483D" w:rsidRPr="005655A6" w:rsidRDefault="0054483D" w:rsidP="005448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55A6">
              <w:rPr>
                <w:bCs/>
                <w:sz w:val="20"/>
                <w:szCs w:val="20"/>
              </w:rPr>
              <w:t>10.739,00</w:t>
            </w:r>
          </w:p>
        </w:tc>
      </w:tr>
    </w:tbl>
    <w:p w14:paraId="000651F1" w14:textId="009B06CF" w:rsidR="00613CD1" w:rsidRPr="00AC1EE9" w:rsidRDefault="00613CD1" w:rsidP="00A70E85">
      <w:pPr>
        <w:spacing w:line="360" w:lineRule="auto"/>
      </w:pPr>
    </w:p>
    <w:p w14:paraId="24BCA724" w14:textId="0014D888" w:rsidR="00732D50" w:rsidRDefault="00732D50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3AC38218" w14:textId="1BEC1087" w:rsidR="004D3791" w:rsidRDefault="004D3791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4A42BEF8" w14:textId="1486DEA1" w:rsidR="004D3791" w:rsidRDefault="004D3791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1517715A" w14:textId="7801F5E3" w:rsidR="004D3791" w:rsidRDefault="004D3791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7E4306B6" w14:textId="76E962D4" w:rsidR="004D3791" w:rsidRDefault="004D3791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2B4C7D15" w14:textId="431B26D2" w:rsidR="0054483D" w:rsidRDefault="0054483D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05C139DE" w14:textId="20B79CA3" w:rsidR="002571C7" w:rsidRDefault="002571C7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3F00DB4D" w14:textId="61F6996D" w:rsidR="002571C7" w:rsidRDefault="002571C7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4C68DA17" w14:textId="77777777" w:rsidR="002571C7" w:rsidRDefault="002571C7" w:rsidP="00A70E85">
      <w:pPr>
        <w:spacing w:before="240" w:line="360" w:lineRule="auto"/>
        <w:jc w:val="both"/>
        <w:rPr>
          <w:color w:val="FF0000"/>
          <w:sz w:val="20"/>
          <w:szCs w:val="20"/>
        </w:rPr>
      </w:pPr>
    </w:p>
    <w:p w14:paraId="542DC35B" w14:textId="66878F1D" w:rsidR="002B0A74" w:rsidRPr="00226742" w:rsidRDefault="002B0A74" w:rsidP="00A70E85">
      <w:pPr>
        <w:pBdr>
          <w:top w:val="dotted" w:sz="4" w:space="1" w:color="808080"/>
          <w:bottom w:val="dotted" w:sz="4" w:space="1" w:color="808080"/>
        </w:pBdr>
        <w:shd w:val="clear" w:color="auto" w:fill="BFBFBF" w:themeFill="background1" w:themeFillShade="BF"/>
        <w:spacing w:line="360" w:lineRule="auto"/>
        <w:jc w:val="both"/>
      </w:pPr>
      <w:r w:rsidRPr="00226742">
        <w:rPr>
          <w:b/>
          <w:bCs/>
          <w:color w:val="333333"/>
          <w:lang w:eastAsia="hr-HR"/>
        </w:rPr>
        <w:t xml:space="preserve">Kreativna </w:t>
      </w:r>
      <w:r w:rsidR="00A70E85" w:rsidRPr="00226742">
        <w:rPr>
          <w:b/>
          <w:bCs/>
          <w:color w:val="333333"/>
          <w:lang w:eastAsia="hr-HR"/>
        </w:rPr>
        <w:t>STE</w:t>
      </w:r>
      <w:r w:rsidR="00050D0C" w:rsidRPr="00226742">
        <w:rPr>
          <w:b/>
          <w:bCs/>
          <w:color w:val="333333"/>
          <w:lang w:eastAsia="hr-HR"/>
        </w:rPr>
        <w:t>M</w:t>
      </w:r>
      <w:r w:rsidRPr="00226742">
        <w:rPr>
          <w:b/>
          <w:bCs/>
          <w:color w:val="333333"/>
          <w:lang w:eastAsia="hr-HR"/>
        </w:rPr>
        <w:t xml:space="preserve"> revolucija u Slavoniji</w:t>
      </w:r>
    </w:p>
    <w:p w14:paraId="7A3100AB" w14:textId="77777777" w:rsidR="002B0A74" w:rsidRPr="00C02CA2" w:rsidRDefault="002B0A74" w:rsidP="00A70E85">
      <w:pPr>
        <w:spacing w:line="360" w:lineRule="auto"/>
        <w:rPr>
          <w:sz w:val="28"/>
          <w:szCs w:val="28"/>
        </w:rPr>
      </w:pPr>
    </w:p>
    <w:p w14:paraId="7272F6C2" w14:textId="11051EAD" w:rsidR="002B0A74" w:rsidRDefault="002B0A74" w:rsidP="00A70E85">
      <w:pPr>
        <w:spacing w:line="360" w:lineRule="auto"/>
      </w:pPr>
      <w:r w:rsidRPr="00942244">
        <w:t xml:space="preserve">Trajanje projekta je od </w:t>
      </w:r>
      <w:r>
        <w:t xml:space="preserve">12. 5. 2021. </w:t>
      </w:r>
      <w:r w:rsidRPr="00942244">
        <w:t xml:space="preserve">do </w:t>
      </w:r>
      <w:r>
        <w:t xml:space="preserve">31.5. </w:t>
      </w:r>
      <w:r w:rsidRPr="00942244">
        <w:t>2023.</w:t>
      </w:r>
    </w:p>
    <w:p w14:paraId="4DA6FA4B" w14:textId="7F5C80D0" w:rsidR="00732D50" w:rsidRPr="00AC1EE9" w:rsidRDefault="00732D50" w:rsidP="00A70E85">
      <w:pPr>
        <w:shd w:val="clear" w:color="auto" w:fill="FFFFFF"/>
        <w:spacing w:before="100" w:beforeAutospacing="1" w:after="100" w:afterAutospacing="1" w:line="360" w:lineRule="auto"/>
        <w:rPr>
          <w:color w:val="333333"/>
          <w:lang w:eastAsia="hr-HR"/>
        </w:rPr>
      </w:pPr>
      <w:r w:rsidRPr="00AC1EE9">
        <w:rPr>
          <w:color w:val="333333"/>
          <w:lang w:eastAsia="hr-HR"/>
        </w:rPr>
        <w:t xml:space="preserve">Kreativna STEM revolucija u Slavoniji projekt je jačanja kapaciteta Dječjeg kreativnog centra DOKKICA i Udruge za razvoj zajednice </w:t>
      </w:r>
      <w:proofErr w:type="spellStart"/>
      <w:r w:rsidRPr="00AC1EE9">
        <w:rPr>
          <w:color w:val="333333"/>
          <w:lang w:eastAsia="hr-HR"/>
        </w:rPr>
        <w:t>Kreaktiva</w:t>
      </w:r>
      <w:proofErr w:type="spellEnd"/>
      <w:r w:rsidRPr="00AC1EE9">
        <w:rPr>
          <w:color w:val="333333"/>
          <w:lang w:eastAsia="hr-HR"/>
        </w:rPr>
        <w:t xml:space="preserve"> za razvijanje održivih programa aktivnog uključivanja djece i mladih te opće populacije u popularizaciju STEM-a na području istočne Hrvatske, u svih pet slavonskih županija. Partnerstvom sa Sveučilištem Josipa Jurja Strossmayera u Osijeku, Građevinskim i arhitektonskim fakultetom Osijek, Prehrambeno-tehnološkim fakultetom Osijek i Tehničkom školom Nikole Tesle Vukovar osmislit će se i postaviti u Osijeku inovativni i interaktivni STEM park kao trajan postav za popularizaciju znanosti. </w:t>
      </w:r>
    </w:p>
    <w:p w14:paraId="584EE889" w14:textId="77777777" w:rsidR="00D64296" w:rsidRDefault="00D64296" w:rsidP="00A70E85">
      <w:pPr>
        <w:spacing w:before="240" w:line="360" w:lineRule="auto"/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99"/>
        <w:gridCol w:w="1417"/>
        <w:gridCol w:w="2016"/>
        <w:gridCol w:w="1669"/>
      </w:tblGrid>
      <w:tr w:rsidR="008E28C7" w:rsidRPr="005655A6" w14:paraId="5DB53A89" w14:textId="77777777" w:rsidTr="00E209D9">
        <w:trPr>
          <w:trHeight w:val="617"/>
          <w:jc w:val="center"/>
        </w:trPr>
        <w:tc>
          <w:tcPr>
            <w:tcW w:w="2299" w:type="dxa"/>
            <w:shd w:val="clear" w:color="auto" w:fill="BFBFBF" w:themeFill="background1" w:themeFillShade="BF"/>
            <w:vAlign w:val="center"/>
          </w:tcPr>
          <w:p w14:paraId="2DE9FDAA" w14:textId="77777777" w:rsidR="008E28C7" w:rsidRPr="008E28C7" w:rsidRDefault="008E28C7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8C7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741927F" w14:textId="77777777" w:rsidR="008E28C7" w:rsidRPr="008E28C7" w:rsidRDefault="008E28C7" w:rsidP="00A70E8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E28C7">
              <w:rPr>
                <w:b/>
                <w:sz w:val="20"/>
                <w:szCs w:val="20"/>
              </w:rPr>
              <w:t>Plan 2023.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A78673B" w14:textId="77777777" w:rsidR="008E28C7" w:rsidRPr="008E28C7" w:rsidRDefault="008E28C7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8C7">
              <w:rPr>
                <w:b/>
                <w:sz w:val="20"/>
                <w:szCs w:val="20"/>
              </w:rPr>
              <w:t>Povećanje/smanjenje</w:t>
            </w: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0444C7E4" w14:textId="77777777" w:rsidR="008E28C7" w:rsidRPr="008E28C7" w:rsidRDefault="008E28C7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8C7">
              <w:rPr>
                <w:b/>
                <w:sz w:val="20"/>
                <w:szCs w:val="20"/>
              </w:rPr>
              <w:t>Novi plan 2023.</w:t>
            </w:r>
          </w:p>
        </w:tc>
      </w:tr>
      <w:tr w:rsidR="008E28C7" w:rsidRPr="005655A6" w14:paraId="06A0FF1F" w14:textId="77777777" w:rsidTr="004D3791">
        <w:trPr>
          <w:jc w:val="center"/>
        </w:trPr>
        <w:tc>
          <w:tcPr>
            <w:tcW w:w="2299" w:type="dxa"/>
          </w:tcPr>
          <w:p w14:paraId="0C938944" w14:textId="77777777" w:rsidR="008E28C7" w:rsidRPr="008E28C7" w:rsidRDefault="008E28C7" w:rsidP="00A70E85">
            <w:pPr>
              <w:spacing w:line="360" w:lineRule="auto"/>
              <w:rPr>
                <w:sz w:val="20"/>
                <w:szCs w:val="20"/>
              </w:rPr>
            </w:pPr>
            <w:r w:rsidRPr="008E28C7">
              <w:rPr>
                <w:sz w:val="20"/>
                <w:szCs w:val="20"/>
              </w:rPr>
              <w:t xml:space="preserve">NOVI PODPROJEKT A679071 </w:t>
            </w:r>
          </w:p>
          <w:p w14:paraId="5CD608C2" w14:textId="557CE152" w:rsidR="008E28C7" w:rsidRPr="008E28C7" w:rsidRDefault="008E28C7" w:rsidP="00A70E85">
            <w:pPr>
              <w:spacing w:line="360" w:lineRule="auto"/>
              <w:rPr>
                <w:sz w:val="20"/>
                <w:szCs w:val="20"/>
              </w:rPr>
            </w:pPr>
            <w:r w:rsidRPr="008E28C7">
              <w:rPr>
                <w:sz w:val="20"/>
                <w:szCs w:val="20"/>
              </w:rPr>
              <w:t xml:space="preserve">Kreativna STEM revolucija u Slavoniji </w:t>
            </w:r>
          </w:p>
        </w:tc>
        <w:tc>
          <w:tcPr>
            <w:tcW w:w="1417" w:type="dxa"/>
            <w:vAlign w:val="center"/>
          </w:tcPr>
          <w:p w14:paraId="1A1AE840" w14:textId="4F6BD4DB" w:rsidR="008E28C7" w:rsidRPr="008E28C7" w:rsidRDefault="008E28C7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8C7">
              <w:rPr>
                <w:bCs/>
                <w:sz w:val="20"/>
                <w:szCs w:val="20"/>
              </w:rPr>
              <w:t>664,00</w:t>
            </w:r>
          </w:p>
        </w:tc>
        <w:tc>
          <w:tcPr>
            <w:tcW w:w="2016" w:type="dxa"/>
            <w:vAlign w:val="center"/>
          </w:tcPr>
          <w:p w14:paraId="154C96B3" w14:textId="678473BB" w:rsidR="008E28C7" w:rsidRPr="008E28C7" w:rsidRDefault="008E28C7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8C7">
              <w:rPr>
                <w:bCs/>
                <w:sz w:val="20"/>
                <w:szCs w:val="20"/>
              </w:rPr>
              <w:t>-257,00</w:t>
            </w:r>
          </w:p>
        </w:tc>
        <w:tc>
          <w:tcPr>
            <w:tcW w:w="1669" w:type="dxa"/>
            <w:vAlign w:val="center"/>
          </w:tcPr>
          <w:p w14:paraId="363E1464" w14:textId="694D3138" w:rsidR="008E28C7" w:rsidRPr="008E28C7" w:rsidRDefault="008E28C7" w:rsidP="00A70E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E28C7">
              <w:rPr>
                <w:bCs/>
                <w:sz w:val="20"/>
                <w:szCs w:val="20"/>
              </w:rPr>
              <w:t>407,00</w:t>
            </w:r>
          </w:p>
        </w:tc>
      </w:tr>
    </w:tbl>
    <w:p w14:paraId="2170E0AE" w14:textId="1ABDE88E" w:rsidR="00DD6682" w:rsidRDefault="00DD6682" w:rsidP="00A70E85">
      <w:pPr>
        <w:spacing w:before="240" w:line="360" w:lineRule="auto"/>
        <w:jc w:val="both"/>
        <w:rPr>
          <w:sz w:val="20"/>
          <w:szCs w:val="20"/>
        </w:rPr>
      </w:pPr>
    </w:p>
    <w:p w14:paraId="028F4ED4" w14:textId="77777777" w:rsidR="00CE1FF6" w:rsidRDefault="00CE1FF6" w:rsidP="00A70E85">
      <w:pPr>
        <w:spacing w:before="240" w:line="360" w:lineRule="auto"/>
        <w:jc w:val="both"/>
        <w:rPr>
          <w:sz w:val="20"/>
          <w:szCs w:val="20"/>
        </w:rPr>
      </w:pPr>
    </w:p>
    <w:p w14:paraId="59C643F1" w14:textId="43ECFC8C" w:rsidR="0087632F" w:rsidRPr="003C5F96" w:rsidRDefault="0087632F" w:rsidP="0087632F">
      <w:pPr>
        <w:spacing w:line="360" w:lineRule="auto"/>
      </w:pPr>
      <w:r>
        <w:t xml:space="preserve">U </w:t>
      </w:r>
      <w:r w:rsidRPr="003C5F96">
        <w:t>Osijek</w:t>
      </w:r>
      <w:r>
        <w:t>u 1. prosinca</w:t>
      </w:r>
      <w:r w:rsidRPr="003C5F96">
        <w:t xml:space="preserve"> 202</w:t>
      </w:r>
      <w:r>
        <w:t>3</w:t>
      </w:r>
      <w:r w:rsidRPr="003C5F96">
        <w:t>.</w:t>
      </w:r>
      <w:r w:rsidR="00AB2F87">
        <w:t xml:space="preserve"> godine</w:t>
      </w:r>
    </w:p>
    <w:p w14:paraId="26296D69" w14:textId="119E2C21" w:rsidR="0087632F" w:rsidRDefault="0087632F" w:rsidP="0087632F">
      <w:pPr>
        <w:spacing w:line="360" w:lineRule="auto"/>
        <w:ind w:left="5664" w:firstLine="708"/>
        <w:rPr>
          <w:b/>
        </w:rPr>
      </w:pPr>
      <w:r w:rsidRPr="00C57B28">
        <w:rPr>
          <w:b/>
        </w:rPr>
        <w:t>DEKAN</w:t>
      </w:r>
    </w:p>
    <w:p w14:paraId="7C0F977F" w14:textId="77777777" w:rsidR="0087632F" w:rsidRPr="00C57B28" w:rsidRDefault="0087632F" w:rsidP="0087632F">
      <w:pPr>
        <w:spacing w:line="360" w:lineRule="auto"/>
        <w:ind w:left="5664" w:firstLine="708"/>
        <w:rPr>
          <w:b/>
        </w:rPr>
      </w:pPr>
    </w:p>
    <w:p w14:paraId="7463F448" w14:textId="007B3357" w:rsidR="00DD6682" w:rsidRPr="00884256" w:rsidRDefault="0087632F" w:rsidP="00976EE3">
      <w:pPr>
        <w:spacing w:line="360" w:lineRule="auto"/>
        <w:ind w:left="5664"/>
        <w:rPr>
          <w:sz w:val="20"/>
          <w:szCs w:val="20"/>
        </w:rPr>
      </w:pPr>
      <w:r w:rsidRPr="00A019FD">
        <w:rPr>
          <w:b/>
        </w:rPr>
        <w:t xml:space="preserve"> prof. dr. </w:t>
      </w:r>
      <w:proofErr w:type="spellStart"/>
      <w:r w:rsidRPr="00A019FD">
        <w:rPr>
          <w:b/>
        </w:rPr>
        <w:t>sc</w:t>
      </w:r>
      <w:proofErr w:type="spellEnd"/>
      <w:r w:rsidRPr="00A019FD">
        <w:rPr>
          <w:b/>
        </w:rPr>
        <w:t>. Hrvoje Krstić</w:t>
      </w:r>
    </w:p>
    <w:sectPr w:rsidR="00DD6682" w:rsidRPr="00884256" w:rsidSect="00A70E85">
      <w:footerReference w:type="default" r:id="rId3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D49E" w14:textId="77777777" w:rsidR="00CE0714" w:rsidRDefault="00CE0714">
      <w:r>
        <w:separator/>
      </w:r>
    </w:p>
  </w:endnote>
  <w:endnote w:type="continuationSeparator" w:id="0">
    <w:p w14:paraId="19AE53EF" w14:textId="77777777" w:rsidR="00CE0714" w:rsidRDefault="00C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2C713701" w:rsidR="00FD56C5" w:rsidRDefault="00FD56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0C4">
          <w:rPr>
            <w:noProof/>
          </w:rPr>
          <w:t>22</w:t>
        </w:r>
        <w:r>
          <w:fldChar w:fldCharType="end"/>
        </w:r>
      </w:p>
    </w:sdtContent>
  </w:sdt>
  <w:p w14:paraId="274C18C7" w14:textId="77777777" w:rsidR="00FD56C5" w:rsidRDefault="00FD56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0294" w14:textId="77777777" w:rsidR="00CE0714" w:rsidRDefault="00CE0714">
      <w:r>
        <w:separator/>
      </w:r>
    </w:p>
  </w:footnote>
  <w:footnote w:type="continuationSeparator" w:id="0">
    <w:p w14:paraId="581BBC1F" w14:textId="77777777" w:rsidR="00CE0714" w:rsidRDefault="00CE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F7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343F"/>
    <w:multiLevelType w:val="hybridMultilevel"/>
    <w:tmpl w:val="635C2D06"/>
    <w:lvl w:ilvl="0" w:tplc="25D25AF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233" w:hanging="360"/>
      </w:pPr>
    </w:lvl>
    <w:lvl w:ilvl="2" w:tplc="041A001B">
      <w:start w:val="1"/>
      <w:numFmt w:val="lowerRoman"/>
      <w:lvlText w:val="%3."/>
      <w:lvlJc w:val="right"/>
      <w:pPr>
        <w:ind w:left="1953" w:hanging="180"/>
      </w:pPr>
    </w:lvl>
    <w:lvl w:ilvl="3" w:tplc="041A000F">
      <w:start w:val="1"/>
      <w:numFmt w:val="decimal"/>
      <w:lvlText w:val="%4."/>
      <w:lvlJc w:val="left"/>
      <w:pPr>
        <w:ind w:left="2673" w:hanging="360"/>
      </w:pPr>
    </w:lvl>
    <w:lvl w:ilvl="4" w:tplc="041A0019">
      <w:start w:val="1"/>
      <w:numFmt w:val="lowerLetter"/>
      <w:lvlText w:val="%5."/>
      <w:lvlJc w:val="left"/>
      <w:pPr>
        <w:ind w:left="3393" w:hanging="360"/>
      </w:pPr>
    </w:lvl>
    <w:lvl w:ilvl="5" w:tplc="041A001B">
      <w:start w:val="1"/>
      <w:numFmt w:val="lowerRoman"/>
      <w:lvlText w:val="%6."/>
      <w:lvlJc w:val="right"/>
      <w:pPr>
        <w:ind w:left="4113" w:hanging="180"/>
      </w:pPr>
    </w:lvl>
    <w:lvl w:ilvl="6" w:tplc="041A000F">
      <w:start w:val="1"/>
      <w:numFmt w:val="decimal"/>
      <w:lvlText w:val="%7."/>
      <w:lvlJc w:val="left"/>
      <w:pPr>
        <w:ind w:left="4833" w:hanging="360"/>
      </w:pPr>
    </w:lvl>
    <w:lvl w:ilvl="7" w:tplc="041A0019">
      <w:start w:val="1"/>
      <w:numFmt w:val="lowerLetter"/>
      <w:lvlText w:val="%8."/>
      <w:lvlJc w:val="left"/>
      <w:pPr>
        <w:ind w:left="5553" w:hanging="360"/>
      </w:pPr>
    </w:lvl>
    <w:lvl w:ilvl="8" w:tplc="041A001B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56DD8"/>
    <w:multiLevelType w:val="hybridMultilevel"/>
    <w:tmpl w:val="B74C8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1388F"/>
    <w:multiLevelType w:val="hybridMultilevel"/>
    <w:tmpl w:val="440AB0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513F4"/>
    <w:multiLevelType w:val="hybridMultilevel"/>
    <w:tmpl w:val="07B88BA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19"/>
  </w:num>
  <w:num w:numId="5">
    <w:abstractNumId w:val="4"/>
  </w:num>
  <w:num w:numId="6">
    <w:abstractNumId w:val="5"/>
  </w:num>
  <w:num w:numId="7">
    <w:abstractNumId w:val="17"/>
  </w:num>
  <w:num w:numId="8">
    <w:abstractNumId w:val="1"/>
  </w:num>
  <w:num w:numId="9">
    <w:abstractNumId w:val="23"/>
  </w:num>
  <w:num w:numId="10">
    <w:abstractNumId w:val="13"/>
  </w:num>
  <w:num w:numId="11">
    <w:abstractNumId w:val="16"/>
  </w:num>
  <w:num w:numId="12">
    <w:abstractNumId w:val="3"/>
  </w:num>
  <w:num w:numId="13">
    <w:abstractNumId w:val="20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18"/>
  </w:num>
  <w:num w:numId="20">
    <w:abstractNumId w:val="10"/>
  </w:num>
  <w:num w:numId="21">
    <w:abstractNumId w:val="7"/>
  </w:num>
  <w:num w:numId="22">
    <w:abstractNumId w:val="22"/>
  </w:num>
  <w:num w:numId="23">
    <w:abstractNumId w:val="0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04EB"/>
    <w:rsid w:val="00003FC0"/>
    <w:rsid w:val="00006A77"/>
    <w:rsid w:val="00013AE5"/>
    <w:rsid w:val="000211AB"/>
    <w:rsid w:val="00023E1D"/>
    <w:rsid w:val="0003315A"/>
    <w:rsid w:val="00036C80"/>
    <w:rsid w:val="00041AD2"/>
    <w:rsid w:val="00043EFF"/>
    <w:rsid w:val="00045798"/>
    <w:rsid w:val="00045970"/>
    <w:rsid w:val="00045F7B"/>
    <w:rsid w:val="00050D0C"/>
    <w:rsid w:val="00065F16"/>
    <w:rsid w:val="000667F8"/>
    <w:rsid w:val="00066EB7"/>
    <w:rsid w:val="00067BF5"/>
    <w:rsid w:val="00070ACE"/>
    <w:rsid w:val="00076194"/>
    <w:rsid w:val="00077EFE"/>
    <w:rsid w:val="000C7476"/>
    <w:rsid w:val="000D52D6"/>
    <w:rsid w:val="000D6D25"/>
    <w:rsid w:val="000E6000"/>
    <w:rsid w:val="000F0F88"/>
    <w:rsid w:val="000F0FD3"/>
    <w:rsid w:val="000F34AD"/>
    <w:rsid w:val="001001D1"/>
    <w:rsid w:val="00101A02"/>
    <w:rsid w:val="001144ED"/>
    <w:rsid w:val="00131B25"/>
    <w:rsid w:val="00143B68"/>
    <w:rsid w:val="00143BAD"/>
    <w:rsid w:val="00155799"/>
    <w:rsid w:val="00160275"/>
    <w:rsid w:val="00170E8C"/>
    <w:rsid w:val="00172253"/>
    <w:rsid w:val="00180D0F"/>
    <w:rsid w:val="001865DA"/>
    <w:rsid w:val="00187C26"/>
    <w:rsid w:val="00190034"/>
    <w:rsid w:val="00190056"/>
    <w:rsid w:val="00191335"/>
    <w:rsid w:val="001A283C"/>
    <w:rsid w:val="001A40B0"/>
    <w:rsid w:val="001B0F7A"/>
    <w:rsid w:val="001B29EC"/>
    <w:rsid w:val="001B4B4C"/>
    <w:rsid w:val="001C6323"/>
    <w:rsid w:val="001C76E5"/>
    <w:rsid w:val="001D1697"/>
    <w:rsid w:val="001D7F07"/>
    <w:rsid w:val="00211E48"/>
    <w:rsid w:val="00212697"/>
    <w:rsid w:val="00220BF7"/>
    <w:rsid w:val="00221D60"/>
    <w:rsid w:val="00225A8A"/>
    <w:rsid w:val="00226742"/>
    <w:rsid w:val="00227D81"/>
    <w:rsid w:val="00236B00"/>
    <w:rsid w:val="00252380"/>
    <w:rsid w:val="002571C7"/>
    <w:rsid w:val="002579AE"/>
    <w:rsid w:val="0026307B"/>
    <w:rsid w:val="00274910"/>
    <w:rsid w:val="00274DA2"/>
    <w:rsid w:val="0027599A"/>
    <w:rsid w:val="00276A32"/>
    <w:rsid w:val="00283691"/>
    <w:rsid w:val="002847B1"/>
    <w:rsid w:val="002B0064"/>
    <w:rsid w:val="002B0A74"/>
    <w:rsid w:val="002B373F"/>
    <w:rsid w:val="002B785A"/>
    <w:rsid w:val="002C2710"/>
    <w:rsid w:val="002C7121"/>
    <w:rsid w:val="002D1CD4"/>
    <w:rsid w:val="002D444E"/>
    <w:rsid w:val="002D494D"/>
    <w:rsid w:val="002D5F10"/>
    <w:rsid w:val="002D6EA2"/>
    <w:rsid w:val="002E7831"/>
    <w:rsid w:val="002F377B"/>
    <w:rsid w:val="00306900"/>
    <w:rsid w:val="00321938"/>
    <w:rsid w:val="00323875"/>
    <w:rsid w:val="003239CD"/>
    <w:rsid w:val="00324025"/>
    <w:rsid w:val="00344FD0"/>
    <w:rsid w:val="00346EBD"/>
    <w:rsid w:val="003519EA"/>
    <w:rsid w:val="0036134E"/>
    <w:rsid w:val="00362133"/>
    <w:rsid w:val="00363889"/>
    <w:rsid w:val="00364086"/>
    <w:rsid w:val="00367C03"/>
    <w:rsid w:val="00370306"/>
    <w:rsid w:val="0037230F"/>
    <w:rsid w:val="0037275E"/>
    <w:rsid w:val="0037720D"/>
    <w:rsid w:val="00380EC0"/>
    <w:rsid w:val="003826C9"/>
    <w:rsid w:val="00383CBC"/>
    <w:rsid w:val="0038692B"/>
    <w:rsid w:val="00387286"/>
    <w:rsid w:val="00397C09"/>
    <w:rsid w:val="003B2128"/>
    <w:rsid w:val="003B2CF0"/>
    <w:rsid w:val="003B5BD9"/>
    <w:rsid w:val="003C418E"/>
    <w:rsid w:val="003C61F1"/>
    <w:rsid w:val="003E41AE"/>
    <w:rsid w:val="003E4ADC"/>
    <w:rsid w:val="003F2B51"/>
    <w:rsid w:val="003F7BC0"/>
    <w:rsid w:val="004035C6"/>
    <w:rsid w:val="00423640"/>
    <w:rsid w:val="004308F8"/>
    <w:rsid w:val="004426CF"/>
    <w:rsid w:val="00445B23"/>
    <w:rsid w:val="0045015F"/>
    <w:rsid w:val="00452EFC"/>
    <w:rsid w:val="00457A4D"/>
    <w:rsid w:val="00460051"/>
    <w:rsid w:val="004624D3"/>
    <w:rsid w:val="004656CB"/>
    <w:rsid w:val="00471FDB"/>
    <w:rsid w:val="00476D98"/>
    <w:rsid w:val="00482C87"/>
    <w:rsid w:val="004830EC"/>
    <w:rsid w:val="00490161"/>
    <w:rsid w:val="00490782"/>
    <w:rsid w:val="00491592"/>
    <w:rsid w:val="00491BDE"/>
    <w:rsid w:val="00493C83"/>
    <w:rsid w:val="00494F96"/>
    <w:rsid w:val="004A3744"/>
    <w:rsid w:val="004A3BDD"/>
    <w:rsid w:val="004C18EA"/>
    <w:rsid w:val="004C3A59"/>
    <w:rsid w:val="004C5EF9"/>
    <w:rsid w:val="004D29B2"/>
    <w:rsid w:val="004D2B59"/>
    <w:rsid w:val="004D3791"/>
    <w:rsid w:val="004D75AF"/>
    <w:rsid w:val="004E02C5"/>
    <w:rsid w:val="004E2D08"/>
    <w:rsid w:val="004E45E7"/>
    <w:rsid w:val="004F44D5"/>
    <w:rsid w:val="004F75E6"/>
    <w:rsid w:val="00502D6C"/>
    <w:rsid w:val="00515D93"/>
    <w:rsid w:val="00516E07"/>
    <w:rsid w:val="005250B7"/>
    <w:rsid w:val="00544159"/>
    <w:rsid w:val="0054483D"/>
    <w:rsid w:val="00545E7B"/>
    <w:rsid w:val="00547116"/>
    <w:rsid w:val="0055113A"/>
    <w:rsid w:val="00556217"/>
    <w:rsid w:val="0056043D"/>
    <w:rsid w:val="005655A6"/>
    <w:rsid w:val="005739CC"/>
    <w:rsid w:val="00583485"/>
    <w:rsid w:val="00585281"/>
    <w:rsid w:val="00594DBB"/>
    <w:rsid w:val="005A063C"/>
    <w:rsid w:val="005A1530"/>
    <w:rsid w:val="005A25E7"/>
    <w:rsid w:val="005B0355"/>
    <w:rsid w:val="005B0F4D"/>
    <w:rsid w:val="005B1FDB"/>
    <w:rsid w:val="005C1A30"/>
    <w:rsid w:val="005C536E"/>
    <w:rsid w:val="005D64E7"/>
    <w:rsid w:val="005E2C15"/>
    <w:rsid w:val="005E33D5"/>
    <w:rsid w:val="005F6650"/>
    <w:rsid w:val="005F6676"/>
    <w:rsid w:val="006001F4"/>
    <w:rsid w:val="00606337"/>
    <w:rsid w:val="00613CD1"/>
    <w:rsid w:val="00626896"/>
    <w:rsid w:val="006276BD"/>
    <w:rsid w:val="00634617"/>
    <w:rsid w:val="00634A5F"/>
    <w:rsid w:val="00636E61"/>
    <w:rsid w:val="00645872"/>
    <w:rsid w:val="006462EB"/>
    <w:rsid w:val="006521CA"/>
    <w:rsid w:val="00666D7D"/>
    <w:rsid w:val="00675A84"/>
    <w:rsid w:val="0067608F"/>
    <w:rsid w:val="006764F8"/>
    <w:rsid w:val="00682DF4"/>
    <w:rsid w:val="0069359C"/>
    <w:rsid w:val="00693BD9"/>
    <w:rsid w:val="00694F91"/>
    <w:rsid w:val="006A22E8"/>
    <w:rsid w:val="006A734B"/>
    <w:rsid w:val="006C3D72"/>
    <w:rsid w:val="006E0660"/>
    <w:rsid w:val="006E0C0D"/>
    <w:rsid w:val="006E4B89"/>
    <w:rsid w:val="006E6D1A"/>
    <w:rsid w:val="006F42EA"/>
    <w:rsid w:val="006F5BFD"/>
    <w:rsid w:val="006F6895"/>
    <w:rsid w:val="006F6DA7"/>
    <w:rsid w:val="00702242"/>
    <w:rsid w:val="00703212"/>
    <w:rsid w:val="0070462F"/>
    <w:rsid w:val="00707536"/>
    <w:rsid w:val="00711BFB"/>
    <w:rsid w:val="00727677"/>
    <w:rsid w:val="00731E3B"/>
    <w:rsid w:val="00732D50"/>
    <w:rsid w:val="007402A2"/>
    <w:rsid w:val="00741E06"/>
    <w:rsid w:val="007455C0"/>
    <w:rsid w:val="00746C8B"/>
    <w:rsid w:val="00757950"/>
    <w:rsid w:val="007703A8"/>
    <w:rsid w:val="00771647"/>
    <w:rsid w:val="00771FFB"/>
    <w:rsid w:val="00776390"/>
    <w:rsid w:val="007769E7"/>
    <w:rsid w:val="00783ADD"/>
    <w:rsid w:val="0079091F"/>
    <w:rsid w:val="00792F27"/>
    <w:rsid w:val="007953B0"/>
    <w:rsid w:val="0079703C"/>
    <w:rsid w:val="007A3E1E"/>
    <w:rsid w:val="007A482D"/>
    <w:rsid w:val="007B5E44"/>
    <w:rsid w:val="007D40C4"/>
    <w:rsid w:val="007D4980"/>
    <w:rsid w:val="007D7BDE"/>
    <w:rsid w:val="007E33B2"/>
    <w:rsid w:val="007E54AC"/>
    <w:rsid w:val="007F2DA1"/>
    <w:rsid w:val="00803ADE"/>
    <w:rsid w:val="00810045"/>
    <w:rsid w:val="0081052D"/>
    <w:rsid w:val="00812B7F"/>
    <w:rsid w:val="0081353B"/>
    <w:rsid w:val="00814E41"/>
    <w:rsid w:val="008202C4"/>
    <w:rsid w:val="00821005"/>
    <w:rsid w:val="0082125B"/>
    <w:rsid w:val="008223B8"/>
    <w:rsid w:val="00827D1E"/>
    <w:rsid w:val="00830639"/>
    <w:rsid w:val="00842199"/>
    <w:rsid w:val="00846E65"/>
    <w:rsid w:val="00860859"/>
    <w:rsid w:val="00861CCD"/>
    <w:rsid w:val="00871EA9"/>
    <w:rsid w:val="008750BD"/>
    <w:rsid w:val="0087632F"/>
    <w:rsid w:val="008818C4"/>
    <w:rsid w:val="00881DC7"/>
    <w:rsid w:val="00882E6E"/>
    <w:rsid w:val="00884256"/>
    <w:rsid w:val="00887925"/>
    <w:rsid w:val="00891C15"/>
    <w:rsid w:val="008928D0"/>
    <w:rsid w:val="00893697"/>
    <w:rsid w:val="008A3158"/>
    <w:rsid w:val="008A3F40"/>
    <w:rsid w:val="008A5592"/>
    <w:rsid w:val="008B45D8"/>
    <w:rsid w:val="008C12C7"/>
    <w:rsid w:val="008C17D3"/>
    <w:rsid w:val="008C73A5"/>
    <w:rsid w:val="008D3632"/>
    <w:rsid w:val="008D649E"/>
    <w:rsid w:val="008E155C"/>
    <w:rsid w:val="008E28C7"/>
    <w:rsid w:val="008E308B"/>
    <w:rsid w:val="00900BF2"/>
    <w:rsid w:val="00904800"/>
    <w:rsid w:val="00913F14"/>
    <w:rsid w:val="009204F9"/>
    <w:rsid w:val="00930ADA"/>
    <w:rsid w:val="00935D2B"/>
    <w:rsid w:val="009436F7"/>
    <w:rsid w:val="00944C25"/>
    <w:rsid w:val="0094546E"/>
    <w:rsid w:val="00953A7E"/>
    <w:rsid w:val="00954371"/>
    <w:rsid w:val="00960F22"/>
    <w:rsid w:val="0096543D"/>
    <w:rsid w:val="00967C08"/>
    <w:rsid w:val="00976EE3"/>
    <w:rsid w:val="009826B3"/>
    <w:rsid w:val="00985D0F"/>
    <w:rsid w:val="00996C61"/>
    <w:rsid w:val="009A331F"/>
    <w:rsid w:val="009A65A8"/>
    <w:rsid w:val="009B14BC"/>
    <w:rsid w:val="009C27E7"/>
    <w:rsid w:val="009C4DD8"/>
    <w:rsid w:val="009C67A3"/>
    <w:rsid w:val="009C7D52"/>
    <w:rsid w:val="009D0294"/>
    <w:rsid w:val="009D1474"/>
    <w:rsid w:val="009D1DF0"/>
    <w:rsid w:val="009E1A7C"/>
    <w:rsid w:val="009E2203"/>
    <w:rsid w:val="009E6DC8"/>
    <w:rsid w:val="009E7631"/>
    <w:rsid w:val="009F3FB7"/>
    <w:rsid w:val="009F7A6C"/>
    <w:rsid w:val="009F7AED"/>
    <w:rsid w:val="00A0129D"/>
    <w:rsid w:val="00A019FD"/>
    <w:rsid w:val="00A2500A"/>
    <w:rsid w:val="00A40249"/>
    <w:rsid w:val="00A4044E"/>
    <w:rsid w:val="00A4485A"/>
    <w:rsid w:val="00A45D8E"/>
    <w:rsid w:val="00A54910"/>
    <w:rsid w:val="00A70E85"/>
    <w:rsid w:val="00A83F23"/>
    <w:rsid w:val="00A85345"/>
    <w:rsid w:val="00A93E2D"/>
    <w:rsid w:val="00A97E93"/>
    <w:rsid w:val="00AB0F40"/>
    <w:rsid w:val="00AB2F87"/>
    <w:rsid w:val="00AC1EE9"/>
    <w:rsid w:val="00AC1F88"/>
    <w:rsid w:val="00AC58DA"/>
    <w:rsid w:val="00AE6AAC"/>
    <w:rsid w:val="00B00316"/>
    <w:rsid w:val="00B177B7"/>
    <w:rsid w:val="00B2028B"/>
    <w:rsid w:val="00B256DB"/>
    <w:rsid w:val="00B27A9A"/>
    <w:rsid w:val="00B3069B"/>
    <w:rsid w:val="00B31535"/>
    <w:rsid w:val="00B317C7"/>
    <w:rsid w:val="00B37FF6"/>
    <w:rsid w:val="00B43445"/>
    <w:rsid w:val="00B4413C"/>
    <w:rsid w:val="00B47B14"/>
    <w:rsid w:val="00B509CD"/>
    <w:rsid w:val="00B5154B"/>
    <w:rsid w:val="00B52883"/>
    <w:rsid w:val="00B646F2"/>
    <w:rsid w:val="00B67D9E"/>
    <w:rsid w:val="00B71DFF"/>
    <w:rsid w:val="00B7598C"/>
    <w:rsid w:val="00BA02FD"/>
    <w:rsid w:val="00BA7BBD"/>
    <w:rsid w:val="00BB47B9"/>
    <w:rsid w:val="00BC2AF2"/>
    <w:rsid w:val="00BC4178"/>
    <w:rsid w:val="00BC7079"/>
    <w:rsid w:val="00BD1A98"/>
    <w:rsid w:val="00BD4DEB"/>
    <w:rsid w:val="00BD7FDD"/>
    <w:rsid w:val="00BE2C27"/>
    <w:rsid w:val="00BE741E"/>
    <w:rsid w:val="00BF50B1"/>
    <w:rsid w:val="00C02CA2"/>
    <w:rsid w:val="00C07DD8"/>
    <w:rsid w:val="00C14C38"/>
    <w:rsid w:val="00C25356"/>
    <w:rsid w:val="00C3197A"/>
    <w:rsid w:val="00C35A67"/>
    <w:rsid w:val="00C35DF3"/>
    <w:rsid w:val="00C41FE8"/>
    <w:rsid w:val="00C5114D"/>
    <w:rsid w:val="00C51C46"/>
    <w:rsid w:val="00C53D67"/>
    <w:rsid w:val="00C54B88"/>
    <w:rsid w:val="00C65BF9"/>
    <w:rsid w:val="00C70BDB"/>
    <w:rsid w:val="00C72A6C"/>
    <w:rsid w:val="00C73478"/>
    <w:rsid w:val="00C77AFA"/>
    <w:rsid w:val="00C82588"/>
    <w:rsid w:val="00C83B9C"/>
    <w:rsid w:val="00C84559"/>
    <w:rsid w:val="00C92CD8"/>
    <w:rsid w:val="00C93D5D"/>
    <w:rsid w:val="00C97A9D"/>
    <w:rsid w:val="00CA39AB"/>
    <w:rsid w:val="00CB21EC"/>
    <w:rsid w:val="00CB251E"/>
    <w:rsid w:val="00CB3DDE"/>
    <w:rsid w:val="00CB764D"/>
    <w:rsid w:val="00CD0421"/>
    <w:rsid w:val="00CD3809"/>
    <w:rsid w:val="00CD6F70"/>
    <w:rsid w:val="00CE0714"/>
    <w:rsid w:val="00CE1FF6"/>
    <w:rsid w:val="00CE4907"/>
    <w:rsid w:val="00CE4CAE"/>
    <w:rsid w:val="00CE5444"/>
    <w:rsid w:val="00CE54B3"/>
    <w:rsid w:val="00CF0E04"/>
    <w:rsid w:val="00CF5FBD"/>
    <w:rsid w:val="00D04B44"/>
    <w:rsid w:val="00D148B8"/>
    <w:rsid w:val="00D27D68"/>
    <w:rsid w:val="00D32AAB"/>
    <w:rsid w:val="00D425F1"/>
    <w:rsid w:val="00D60643"/>
    <w:rsid w:val="00D64296"/>
    <w:rsid w:val="00D90DA7"/>
    <w:rsid w:val="00DA2032"/>
    <w:rsid w:val="00DA40BC"/>
    <w:rsid w:val="00DA54BD"/>
    <w:rsid w:val="00DA7AFE"/>
    <w:rsid w:val="00DB7043"/>
    <w:rsid w:val="00DB797F"/>
    <w:rsid w:val="00DC3839"/>
    <w:rsid w:val="00DD1F3C"/>
    <w:rsid w:val="00DD2316"/>
    <w:rsid w:val="00DD56A8"/>
    <w:rsid w:val="00DD6682"/>
    <w:rsid w:val="00DE68A8"/>
    <w:rsid w:val="00DE7EE5"/>
    <w:rsid w:val="00DF42F7"/>
    <w:rsid w:val="00E10E9D"/>
    <w:rsid w:val="00E209D9"/>
    <w:rsid w:val="00E32762"/>
    <w:rsid w:val="00E34F8C"/>
    <w:rsid w:val="00E45CD5"/>
    <w:rsid w:val="00E47E64"/>
    <w:rsid w:val="00E52935"/>
    <w:rsid w:val="00E53E42"/>
    <w:rsid w:val="00E635FF"/>
    <w:rsid w:val="00E65D86"/>
    <w:rsid w:val="00E71BD9"/>
    <w:rsid w:val="00E83448"/>
    <w:rsid w:val="00E94982"/>
    <w:rsid w:val="00EB077E"/>
    <w:rsid w:val="00EC5282"/>
    <w:rsid w:val="00EC5424"/>
    <w:rsid w:val="00ED34A1"/>
    <w:rsid w:val="00EE3E7B"/>
    <w:rsid w:val="00EE4435"/>
    <w:rsid w:val="00EE5D22"/>
    <w:rsid w:val="00EE6E73"/>
    <w:rsid w:val="00EF05CF"/>
    <w:rsid w:val="00F01317"/>
    <w:rsid w:val="00F0672D"/>
    <w:rsid w:val="00F12286"/>
    <w:rsid w:val="00F12F7A"/>
    <w:rsid w:val="00F209F8"/>
    <w:rsid w:val="00F46A68"/>
    <w:rsid w:val="00F507C7"/>
    <w:rsid w:val="00F5665F"/>
    <w:rsid w:val="00F5739D"/>
    <w:rsid w:val="00F748B2"/>
    <w:rsid w:val="00F7638D"/>
    <w:rsid w:val="00F80198"/>
    <w:rsid w:val="00F802AA"/>
    <w:rsid w:val="00F815A6"/>
    <w:rsid w:val="00F92422"/>
    <w:rsid w:val="00FA220D"/>
    <w:rsid w:val="00FA723D"/>
    <w:rsid w:val="00FB24BA"/>
    <w:rsid w:val="00FD41A7"/>
    <w:rsid w:val="00FD53A5"/>
    <w:rsid w:val="00FD56C5"/>
    <w:rsid w:val="00FE65F2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00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05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2_10_119_1834.html" TargetMode="External"/><Relationship Id="rId13" Type="http://schemas.openxmlformats.org/officeDocument/2006/relationships/hyperlink" Target="http://www.gfos.unios.hr/download/statut-sveucilista-josipa-jurja-strossmayera-u-osijeku-ozujak-2023.pdf" TargetMode="External"/><Relationship Id="rId18" Type="http://schemas.openxmlformats.org/officeDocument/2006/relationships/hyperlink" Target="http://www.gfos.unios.hr/download/odluka-o-izmjenama-i-dopunama-pravilnikao-ustroju-i-djelovanju-sustava-za-osiguranje-kvalitete.pdf" TargetMode="External"/><Relationship Id="rId26" Type="http://schemas.openxmlformats.org/officeDocument/2006/relationships/hyperlink" Target="http://www.gfos.unios.hr/download/pravilnik-o-ustroju-i-djelovanju-sustava-za-osiguranje-kvalitete-na-sveucilistu-josipa-jurja-strossmayera-u-osijeku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fos.unios.hr/download/pravilnik-o-sprjecavanju-nepotizma.pdf" TargetMode="External"/><Relationship Id="rId34" Type="http://schemas.openxmlformats.org/officeDocument/2006/relationships/hyperlink" Target="http://www.gfos.unios.hr/download/pravilnik-o-kvaliteti-2019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fos.unios.hr/download/pravilnik-o-provedbi-postupka-izbora-reizbora-u-zvanja-i-na-odgovarajuca-radna-mjesta-sveucilista-josipa-jurja-strossmayera-u-osijeku-procisceni-tekst.pdf" TargetMode="External"/><Relationship Id="rId17" Type="http://schemas.openxmlformats.org/officeDocument/2006/relationships/hyperlink" Target="http://www.gfos.unios.hr/download/eticki-kodeks-sveucilista-josipa-jurja-strossmayera-u-osijeku.pdf" TargetMode="External"/><Relationship Id="rId25" Type="http://schemas.openxmlformats.org/officeDocument/2006/relationships/hyperlink" Target="http://www.gfos.unios.hr/download/pravilnik-o-sukobima-interesa-i-obveza.pdf" TargetMode="External"/><Relationship Id="rId33" Type="http://schemas.openxmlformats.org/officeDocument/2006/relationships/hyperlink" Target="http://www.gfos.unios.hr/download/pravilnik-o-zastiti-osobnih-podataka-grafos-2019-2.pdf" TargetMode="External"/><Relationship Id="rId38" Type="http://schemas.openxmlformats.org/officeDocument/2006/relationships/hyperlink" Target="http://www.gfos.unios.hr/download/pravilnik-o-obveznoj-strucnoj-praksi-studenat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fos.unios.hr/download/pravilnik-o-raspisivanju-i-provedbi-javnih-natjecaja-na-sveucilistu-josipa-jurja-strossmayera-u-osijeku.pdf" TargetMode="External"/><Relationship Id="rId20" Type="http://schemas.openxmlformats.org/officeDocument/2006/relationships/hyperlink" Target="http://www.gfos.unios.hr/download/pravilnik-o-poslijediplomskim-studijima-na-sveucilistu-josipa-jurja-strossmayera-u-osijeku.pdf" TargetMode="External"/><Relationship Id="rId29" Type="http://schemas.openxmlformats.org/officeDocument/2006/relationships/hyperlink" Target="http://www.gfos.unios.hr/download/pravilnik-o-popisu-imovine-i-obveza-i-postupanju-s-imovinom-1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22_09_111_1637.html" TargetMode="External"/><Relationship Id="rId24" Type="http://schemas.openxmlformats.org/officeDocument/2006/relationships/hyperlink" Target="http://www.gfos.unios.hr/download/pravilnik-o-studijima-i-studiranju-na-sveucilistu-josipa-jurja-strossmayera-u-osijeku.pdf" TargetMode="External"/><Relationship Id="rId32" Type="http://schemas.openxmlformats.org/officeDocument/2006/relationships/hyperlink" Target="http://www.gfos.unios.hr/download/pravilnik-o-postupku-unutarneg-prijavaljivnja-nepravilnositi-lipanj-2022.pdf" TargetMode="External"/><Relationship Id="rId37" Type="http://schemas.openxmlformats.org/officeDocument/2006/relationships/hyperlink" Target="http://www.gfos.unios.hr/download/pravilnik-o-nastavnim-i-strucnim-bazama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nios.hr/wp-content/uploads/2020/01/Pravilnik-izdava%C4%8Dka-djelatnost-20200122.pdf" TargetMode="External"/><Relationship Id="rId23" Type="http://schemas.openxmlformats.org/officeDocument/2006/relationships/hyperlink" Target="http://www.gfos.unios.hr/download/pravilnik-o-stegovnoj-odgovornosti-studenata.pdf" TargetMode="External"/><Relationship Id="rId28" Type="http://schemas.openxmlformats.org/officeDocument/2006/relationships/hyperlink" Target="http://www.gfos.unios.hr/download/pravilnik-o-vrednovanju-rada-asistenata-poslijedoktoranada-i-mentora.pdf" TargetMode="External"/><Relationship Id="rId36" Type="http://schemas.openxmlformats.org/officeDocument/2006/relationships/hyperlink" Target="http://www.gfos.unios.hr/download/pravila-za-upravljanje-dokumentarnim-gradivom.pdf" TargetMode="External"/><Relationship Id="rId10" Type="http://schemas.openxmlformats.org/officeDocument/2006/relationships/hyperlink" Target="https://narodne-novine.nn.hr/clanci/sluzbeni/2022_10_127_1933.html" TargetMode="External"/><Relationship Id="rId19" Type="http://schemas.openxmlformats.org/officeDocument/2006/relationships/hyperlink" Target="http://www.gfos.unios.hr/download/pravilnik-o-financijskom-poslovanju-procisceni-tekst.pdf" TargetMode="External"/><Relationship Id="rId31" Type="http://schemas.openxmlformats.org/officeDocument/2006/relationships/hyperlink" Target="http://www.gfos.unios.hr/download/pravilnik-o-koristenju-sluzbenog-vozil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2_05_56_800.html" TargetMode="External"/><Relationship Id="rId14" Type="http://schemas.openxmlformats.org/officeDocument/2006/relationships/hyperlink" Target="http://www.gfos.unios.hr/download/statut-gradevinskog-i-arhitektonskog-fakulteta-osijek-2023.pdf" TargetMode="External"/><Relationship Id="rId22" Type="http://schemas.openxmlformats.org/officeDocument/2006/relationships/hyperlink" Target="http://www.gfos.unios.hr/download/pravilnik-o-stegovnoj-odgovornosti-nastavnika-i-suradnika-sveucilista-josipa-jurja-strossmayera-u-osijeku.pdf" TargetMode="External"/><Relationship Id="rId27" Type="http://schemas.openxmlformats.org/officeDocument/2006/relationships/hyperlink" Target="http://www.gfos.unios.hr/download/pravilnik-o-uvjetima-i-nacinu-ostvarivanja-prava-na-dodjelu-studentskih-stipendija-i-potpora-sveucilista-josipa-jurja-strossmayera-u-osijeku.pdf" TargetMode="External"/><Relationship Id="rId30" Type="http://schemas.openxmlformats.org/officeDocument/2006/relationships/hyperlink" Target="http://www.gfos.unios.hr/download/pravilnik-o-radu-gradevinskog-i-arhitektonskog-fakulteta-osijek-sijecanj-2022.pdf" TargetMode="External"/><Relationship Id="rId35" Type="http://schemas.openxmlformats.org/officeDocument/2006/relationships/hyperlink" Target="http://www.gfos.unios.hr/download/pravilnik-o-zavrsnim-i-diplomskim-ispitima-procisceni-s-potpisi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0531B-FA65-47D4-8EED-B1DC43A7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6741</Words>
  <Characters>38428</Characters>
  <Application>Microsoft Office Word</Application>
  <DocSecurity>0</DocSecurity>
  <Lines>320</Lines>
  <Paragraphs>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Jozo</cp:lastModifiedBy>
  <cp:revision>3</cp:revision>
  <cp:lastPrinted>2023-12-05T12:53:00Z</cp:lastPrinted>
  <dcterms:created xsi:type="dcterms:W3CDTF">2023-12-21T11:57:00Z</dcterms:created>
  <dcterms:modified xsi:type="dcterms:W3CDTF">2023-12-21T12:19:00Z</dcterms:modified>
</cp:coreProperties>
</file>